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7D" w:rsidRDefault="0055237D" w:rsidP="0055237D">
      <w:pPr>
        <w:ind w:firstLine="840"/>
        <w:jc w:val="center"/>
        <w:rPr>
          <w:b/>
        </w:rPr>
      </w:pPr>
    </w:p>
    <w:p w:rsidR="00AE7D8F" w:rsidRDefault="00093765" w:rsidP="00AE7D8F">
      <w:pPr>
        <w:pStyle w:val="a8"/>
        <w:spacing w:after="0"/>
        <w:jc w:val="center"/>
        <w:rPr>
          <w:b/>
        </w:rPr>
      </w:pPr>
      <w:r>
        <w:rPr>
          <w:b/>
        </w:rPr>
        <w:t>КУРГАНСКАЯ ОБЛАСТЬ</w:t>
      </w:r>
      <w:r w:rsidR="00AE7D8F">
        <w:rPr>
          <w:b/>
        </w:rPr>
        <w:t xml:space="preserve">         </w:t>
      </w:r>
    </w:p>
    <w:p w:rsidR="00AE7D8F" w:rsidRDefault="00093765" w:rsidP="00AE7D8F">
      <w:pPr>
        <w:pStyle w:val="a8"/>
        <w:spacing w:after="0"/>
        <w:jc w:val="center"/>
        <w:rPr>
          <w:b/>
        </w:rPr>
      </w:pPr>
      <w:r>
        <w:rPr>
          <w:b/>
        </w:rPr>
        <w:t xml:space="preserve">ПРИТОБОЛЬНЫЙ   </w:t>
      </w:r>
      <w:r w:rsidR="00AE7D8F">
        <w:rPr>
          <w:b/>
        </w:rPr>
        <w:t>РАЙОН</w:t>
      </w:r>
    </w:p>
    <w:p w:rsidR="00AE7D8F" w:rsidRDefault="00AE7D8F" w:rsidP="00AE7D8F">
      <w:pPr>
        <w:pStyle w:val="a8"/>
        <w:spacing w:after="0"/>
        <w:jc w:val="center"/>
        <w:rPr>
          <w:b/>
        </w:rPr>
      </w:pPr>
      <w:r>
        <w:rPr>
          <w:b/>
        </w:rPr>
        <w:t>ГЛЯДЯНСКИЙ  СЕЛЬСОВЕТ</w:t>
      </w:r>
    </w:p>
    <w:p w:rsidR="00AE7D8F" w:rsidRDefault="00AE7D8F" w:rsidP="00AE7D8F">
      <w:pPr>
        <w:pStyle w:val="a8"/>
        <w:spacing w:after="0"/>
        <w:jc w:val="center"/>
        <w:rPr>
          <w:b/>
          <w:u w:val="single"/>
        </w:rPr>
      </w:pPr>
      <w:r>
        <w:rPr>
          <w:b/>
        </w:rPr>
        <w:t>ГЛЯДЯНСКАЯ СЕЛЬСКАЯ ДУМА</w:t>
      </w:r>
    </w:p>
    <w:p w:rsidR="00AE7D8F" w:rsidRDefault="00AE7D8F" w:rsidP="00AE7D8F">
      <w:pPr>
        <w:pStyle w:val="a8"/>
        <w:jc w:val="center"/>
        <w:rPr>
          <w:b/>
        </w:rPr>
      </w:pPr>
    </w:p>
    <w:p w:rsidR="00AE7D8F" w:rsidRDefault="00AE7D8F" w:rsidP="00AE7D8F">
      <w:pPr>
        <w:pStyle w:val="a8"/>
        <w:rPr>
          <w:b/>
        </w:rPr>
      </w:pPr>
    </w:p>
    <w:p w:rsidR="00AE7D8F" w:rsidRDefault="00AE7D8F" w:rsidP="00AE7D8F">
      <w:pPr>
        <w:pStyle w:val="a8"/>
        <w:jc w:val="center"/>
        <w:rPr>
          <w:b/>
        </w:rPr>
      </w:pPr>
      <w:r>
        <w:rPr>
          <w:b/>
        </w:rPr>
        <w:t>РЕШЕНИЕ</w:t>
      </w:r>
    </w:p>
    <w:p w:rsidR="00AE7D8F" w:rsidRDefault="00AE7D8F" w:rsidP="00AE7D8F">
      <w:pPr>
        <w:pStyle w:val="a8"/>
        <w:jc w:val="center"/>
      </w:pPr>
    </w:p>
    <w:p w:rsidR="00AE7D8F" w:rsidRDefault="00AE7D8F" w:rsidP="00AE7D8F">
      <w:r>
        <w:t xml:space="preserve">от </w:t>
      </w:r>
      <w:r w:rsidR="00093765">
        <w:t>30 мая</w:t>
      </w:r>
      <w:r w:rsidR="004065BE">
        <w:t xml:space="preserve"> 2017</w:t>
      </w:r>
      <w:r>
        <w:t xml:space="preserve"> года           № </w:t>
      </w:r>
      <w:r w:rsidR="00093765">
        <w:t>10</w:t>
      </w:r>
    </w:p>
    <w:p w:rsidR="00AE7D8F" w:rsidRDefault="00AE7D8F" w:rsidP="00AE7D8F">
      <w:r>
        <w:t>с. Глядянское</w:t>
      </w:r>
    </w:p>
    <w:p w:rsidR="00AE7D8F" w:rsidRDefault="00AE7D8F" w:rsidP="00AE7D8F">
      <w:pPr>
        <w:jc w:val="center"/>
        <w:rPr>
          <w:b/>
        </w:rPr>
      </w:pPr>
    </w:p>
    <w:p w:rsidR="00AE7D8F" w:rsidRDefault="00AE7D8F" w:rsidP="00AE7D8F">
      <w:pPr>
        <w:jc w:val="center"/>
        <w:rPr>
          <w:b/>
        </w:rPr>
      </w:pPr>
    </w:p>
    <w:p w:rsidR="00AE7D8F" w:rsidRDefault="004065BE" w:rsidP="00AE7D8F">
      <w:pPr>
        <w:jc w:val="center"/>
        <w:rPr>
          <w:b/>
        </w:rPr>
      </w:pPr>
      <w:r>
        <w:rPr>
          <w:b/>
        </w:rPr>
        <w:t xml:space="preserve">Об отчете Главы </w:t>
      </w:r>
      <w:r w:rsidR="00AE7D8F">
        <w:rPr>
          <w:b/>
        </w:rPr>
        <w:t>Гл</w:t>
      </w:r>
      <w:r w:rsidR="00093765">
        <w:rPr>
          <w:b/>
        </w:rPr>
        <w:t xml:space="preserve">ядянского сельсовета о работе </w:t>
      </w:r>
      <w:r w:rsidR="00AE7D8F">
        <w:rPr>
          <w:b/>
        </w:rPr>
        <w:t>за 201</w:t>
      </w:r>
      <w:r>
        <w:rPr>
          <w:b/>
        </w:rPr>
        <w:t>6</w:t>
      </w:r>
      <w:r w:rsidR="00AE7D8F">
        <w:rPr>
          <w:b/>
        </w:rPr>
        <w:t xml:space="preserve"> год</w:t>
      </w:r>
    </w:p>
    <w:p w:rsidR="00AE7D8F" w:rsidRDefault="00AE7D8F" w:rsidP="00AE7D8F">
      <w:pPr>
        <w:tabs>
          <w:tab w:val="left" w:pos="6840"/>
        </w:tabs>
      </w:pPr>
      <w:r>
        <w:t xml:space="preserve">     </w:t>
      </w:r>
      <w:r>
        <w:tab/>
      </w:r>
    </w:p>
    <w:p w:rsidR="00AE7D8F" w:rsidRDefault="00AE7D8F" w:rsidP="00AE7D8F">
      <w:pPr>
        <w:tabs>
          <w:tab w:val="left" w:pos="6840"/>
        </w:tabs>
      </w:pPr>
    </w:p>
    <w:p w:rsidR="004065BE" w:rsidRDefault="00AE7D8F" w:rsidP="00AE7D8F">
      <w:pPr>
        <w:jc w:val="both"/>
      </w:pPr>
      <w:r>
        <w:t xml:space="preserve">            Заслушав отчет Главы Глядянского сельсовета Перебаскина А.В., о работе за 201</w:t>
      </w:r>
      <w:r w:rsidR="004065BE">
        <w:t xml:space="preserve">6 год, </w:t>
      </w:r>
      <w:r>
        <w:t xml:space="preserve">Глядянская сельская Дума  </w:t>
      </w:r>
    </w:p>
    <w:p w:rsidR="00AE7D8F" w:rsidRDefault="00AE7D8F" w:rsidP="00AE7D8F">
      <w:pPr>
        <w:jc w:val="both"/>
      </w:pPr>
      <w:r>
        <w:t xml:space="preserve">РЕШИЛА:    </w:t>
      </w:r>
    </w:p>
    <w:p w:rsidR="00AE7D8F" w:rsidRDefault="00AE7D8F" w:rsidP="00AE7D8F">
      <w:pPr>
        <w:jc w:val="both"/>
      </w:pPr>
      <w:r>
        <w:t xml:space="preserve">            1. Принять отчет Главы Глядянского сельсовета к сведению (приложение).</w:t>
      </w:r>
    </w:p>
    <w:p w:rsidR="00AE7D8F" w:rsidRDefault="00AE7D8F" w:rsidP="00AE7D8F">
      <w:pPr>
        <w:jc w:val="both"/>
      </w:pPr>
      <w:r>
        <w:t xml:space="preserve">            2. Опубликовать отчет Главы Глядянского сельсовета о работе за 201</w:t>
      </w:r>
      <w:r w:rsidR="004065BE">
        <w:t>6</w:t>
      </w:r>
      <w:r>
        <w:t xml:space="preserve"> год в информационном бюллетене «Официальная информация Глядянского сельсовета».</w:t>
      </w:r>
    </w:p>
    <w:p w:rsidR="00AE7D8F" w:rsidRDefault="00AE7D8F" w:rsidP="00AE7D8F">
      <w:pPr>
        <w:pStyle w:val="2"/>
        <w:ind w:left="4"/>
        <w:rPr>
          <w:rFonts w:ascii="Times New Roman" w:hAnsi="Times New Roman" w:cs="Times New Roman"/>
          <w:szCs w:val="24"/>
        </w:rPr>
      </w:pPr>
    </w:p>
    <w:p w:rsidR="00AE7D8F" w:rsidRDefault="00AE7D8F" w:rsidP="00AE7D8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5"/>
        <w:ind w:firstLine="57"/>
        <w:jc w:val="both"/>
      </w:pPr>
      <w:r>
        <w:t>Председатель Глядянской сельской Думы                                          Т.Ф. Кузьмина</w:t>
      </w:r>
    </w:p>
    <w:p w:rsidR="00AE7D8F" w:rsidRDefault="00AE7D8F" w:rsidP="00AE7D8F">
      <w:pPr>
        <w:widowControl w:val="0"/>
        <w:shd w:val="clear" w:color="auto" w:fill="FFFFFF"/>
        <w:tabs>
          <w:tab w:val="left" w:pos="7170"/>
        </w:tabs>
        <w:autoSpaceDE w:val="0"/>
        <w:autoSpaceDN w:val="0"/>
        <w:adjustRightInd w:val="0"/>
        <w:spacing w:before="295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237D" w:rsidRDefault="0055237D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902E30">
      <w:pPr>
        <w:spacing w:line="360" w:lineRule="auto"/>
        <w:ind w:firstLine="840"/>
        <w:jc w:val="center"/>
        <w:rPr>
          <w:b/>
        </w:rPr>
      </w:pPr>
    </w:p>
    <w:p w:rsidR="00AE7D8F" w:rsidRDefault="00AE7D8F" w:rsidP="00AE7D8F">
      <w:pPr>
        <w:jc w:val="both"/>
        <w:rPr>
          <w:sz w:val="20"/>
          <w:szCs w:val="20"/>
        </w:rPr>
      </w:pPr>
      <w:r w:rsidRPr="00263600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</w:p>
    <w:p w:rsidR="00AE7D8F" w:rsidRPr="00263600" w:rsidRDefault="00AE7D8F" w:rsidP="00AE7D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263600">
        <w:rPr>
          <w:sz w:val="20"/>
          <w:szCs w:val="20"/>
        </w:rPr>
        <w:t xml:space="preserve">Приложение </w:t>
      </w:r>
    </w:p>
    <w:p w:rsidR="00AE7D8F" w:rsidRPr="00263600" w:rsidRDefault="00AE7D8F" w:rsidP="00AE7D8F">
      <w:pPr>
        <w:jc w:val="both"/>
        <w:rPr>
          <w:sz w:val="20"/>
          <w:szCs w:val="20"/>
        </w:rPr>
      </w:pPr>
      <w:r w:rsidRPr="00263600">
        <w:rPr>
          <w:sz w:val="20"/>
          <w:szCs w:val="20"/>
        </w:rPr>
        <w:t xml:space="preserve">                                                                                                                    к  решению Глядянской сельской Думы</w:t>
      </w:r>
    </w:p>
    <w:p w:rsidR="00AE7D8F" w:rsidRPr="00263600" w:rsidRDefault="00AE7D8F" w:rsidP="00AE7D8F">
      <w:pPr>
        <w:jc w:val="both"/>
        <w:rPr>
          <w:sz w:val="20"/>
          <w:szCs w:val="20"/>
        </w:rPr>
      </w:pPr>
      <w:r w:rsidRPr="00263600">
        <w:rPr>
          <w:sz w:val="20"/>
          <w:szCs w:val="20"/>
        </w:rPr>
        <w:t xml:space="preserve">                                                                                                                    от </w:t>
      </w:r>
      <w:r w:rsidR="00093765">
        <w:rPr>
          <w:sz w:val="20"/>
          <w:szCs w:val="20"/>
        </w:rPr>
        <w:t>30.05.</w:t>
      </w:r>
      <w:r w:rsidR="00A94070">
        <w:rPr>
          <w:sz w:val="20"/>
          <w:szCs w:val="20"/>
        </w:rPr>
        <w:t>2017</w:t>
      </w:r>
      <w:r w:rsidRPr="00263600">
        <w:rPr>
          <w:sz w:val="20"/>
          <w:szCs w:val="20"/>
        </w:rPr>
        <w:t xml:space="preserve"> г.  № </w:t>
      </w:r>
      <w:r w:rsidR="00093765">
        <w:rPr>
          <w:sz w:val="20"/>
          <w:szCs w:val="20"/>
        </w:rPr>
        <w:t>10</w:t>
      </w:r>
      <w:bookmarkStart w:id="0" w:name="_GoBack"/>
      <w:bookmarkEnd w:id="0"/>
    </w:p>
    <w:p w:rsidR="00AE7D8F" w:rsidRPr="00263600" w:rsidRDefault="00AE7D8F" w:rsidP="00AE7D8F">
      <w:pPr>
        <w:jc w:val="both"/>
        <w:rPr>
          <w:sz w:val="20"/>
          <w:szCs w:val="20"/>
        </w:rPr>
      </w:pPr>
      <w:r w:rsidRPr="00263600">
        <w:rPr>
          <w:sz w:val="20"/>
          <w:szCs w:val="20"/>
        </w:rPr>
        <w:t xml:space="preserve">                                                                                                                    «Об отчете </w:t>
      </w:r>
      <w:proofErr w:type="gramStart"/>
      <w:r w:rsidRPr="00263600">
        <w:rPr>
          <w:sz w:val="20"/>
          <w:szCs w:val="20"/>
        </w:rPr>
        <w:t>Главы  Глядянского</w:t>
      </w:r>
      <w:proofErr w:type="gramEnd"/>
    </w:p>
    <w:p w:rsidR="00AE7D8F" w:rsidRPr="00263600" w:rsidRDefault="00AE7D8F" w:rsidP="00AE7D8F">
      <w:pPr>
        <w:jc w:val="both"/>
        <w:rPr>
          <w:sz w:val="20"/>
          <w:szCs w:val="20"/>
        </w:rPr>
      </w:pPr>
      <w:r w:rsidRPr="00263600">
        <w:rPr>
          <w:sz w:val="20"/>
          <w:szCs w:val="20"/>
        </w:rPr>
        <w:t xml:space="preserve">                                                                                                                    сельсовета о работе за 201</w:t>
      </w:r>
      <w:r>
        <w:rPr>
          <w:sz w:val="20"/>
          <w:szCs w:val="20"/>
        </w:rPr>
        <w:t>5</w:t>
      </w:r>
      <w:r w:rsidRPr="00263600">
        <w:rPr>
          <w:sz w:val="20"/>
          <w:szCs w:val="20"/>
        </w:rPr>
        <w:t xml:space="preserve"> год» </w:t>
      </w:r>
    </w:p>
    <w:p w:rsidR="00AE7D8F" w:rsidRDefault="00AE7D8F" w:rsidP="00AE7D8F">
      <w:pPr>
        <w:ind w:firstLine="840"/>
        <w:jc w:val="center"/>
        <w:rPr>
          <w:b/>
        </w:rPr>
      </w:pPr>
    </w:p>
    <w:p w:rsidR="0055237D" w:rsidRPr="00AE7D8F" w:rsidRDefault="0055237D" w:rsidP="00AE7D8F">
      <w:pPr>
        <w:ind w:firstLine="840"/>
        <w:jc w:val="center"/>
        <w:rPr>
          <w:b/>
        </w:rPr>
      </w:pPr>
      <w:r w:rsidRPr="00AE7D8F">
        <w:rPr>
          <w:b/>
        </w:rPr>
        <w:t>Отчет Главы Глядянского сельсовета</w:t>
      </w:r>
    </w:p>
    <w:p w:rsidR="0055237D" w:rsidRPr="00AE7D8F" w:rsidRDefault="0055237D" w:rsidP="00AE7D8F">
      <w:pPr>
        <w:ind w:firstLine="840"/>
        <w:jc w:val="center"/>
        <w:rPr>
          <w:b/>
        </w:rPr>
      </w:pPr>
      <w:r w:rsidRPr="00AE7D8F">
        <w:rPr>
          <w:b/>
        </w:rPr>
        <w:t>о работе  за 201</w:t>
      </w:r>
      <w:r w:rsidR="00A94070">
        <w:rPr>
          <w:b/>
        </w:rPr>
        <w:t>6</w:t>
      </w:r>
      <w:r w:rsidRPr="00AE7D8F">
        <w:rPr>
          <w:b/>
        </w:rPr>
        <w:t xml:space="preserve"> год</w:t>
      </w:r>
    </w:p>
    <w:p w:rsidR="0055237D" w:rsidRPr="00AE7D8F" w:rsidRDefault="0055237D" w:rsidP="00AE7D8F">
      <w:pPr>
        <w:ind w:firstLine="840"/>
        <w:jc w:val="center"/>
        <w:rPr>
          <w:b/>
        </w:rPr>
      </w:pPr>
    </w:p>
    <w:p w:rsidR="00D37932" w:rsidRPr="00AE7D8F" w:rsidRDefault="00D37932" w:rsidP="00AE7D8F">
      <w:pPr>
        <w:ind w:firstLine="708"/>
        <w:jc w:val="both"/>
      </w:pPr>
      <w:r w:rsidRPr="00AE7D8F">
        <w:t xml:space="preserve">Работа Администрации Глядянского сельсовета организована и поставлена на выполнение задач и полномочий, согласно ст.14 Федерального закона № 131-ФЗ от 06.10.2003 г. «Об общих принципах организации местного самоуправления в Российской Федерации» и ведется в соответствии с Уставом Глядянского сельсовета Притобольного района Курганской области. </w:t>
      </w:r>
    </w:p>
    <w:p w:rsidR="0055237D" w:rsidRPr="00AE7D8F" w:rsidRDefault="00D37932" w:rsidP="00AE7D8F">
      <w:pPr>
        <w:ind w:firstLine="708"/>
        <w:jc w:val="both"/>
      </w:pPr>
      <w:r w:rsidRPr="00AE7D8F">
        <w:t>Выполняются муниципальные программы Глядянского сельсовета «Повышение уровня благосостояния населения и благоустройство территории Глядянского сельсовета на 2015 – 2017 годы», «Развитие культурно – досуговой  деятельности в МКУК «</w:t>
      </w:r>
      <w:proofErr w:type="spellStart"/>
      <w:r w:rsidRPr="00AE7D8F">
        <w:t>Арсёновский</w:t>
      </w:r>
      <w:proofErr w:type="spellEnd"/>
      <w:r w:rsidRPr="00AE7D8F">
        <w:t xml:space="preserve"> ДК» на 2015-2020 годы»</w:t>
      </w:r>
      <w:r w:rsidR="0055237D" w:rsidRPr="00AE7D8F">
        <w:t xml:space="preserve">, 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Основной целью работы Администрации является повышение качества жизни населения, проживающего на территории сельсовета. 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В состав сельсовета входит 3 населенных пункта: с. Глядянское, д. Арсеновка и поселок Сосновый. </w:t>
      </w:r>
    </w:p>
    <w:p w:rsidR="0055237D" w:rsidRPr="00AE7D8F" w:rsidRDefault="001614A9" w:rsidP="00AE7D8F">
      <w:pPr>
        <w:ind w:firstLine="840"/>
        <w:jc w:val="both"/>
      </w:pPr>
      <w:r>
        <w:t>По состоянию на  01.01.2017</w:t>
      </w:r>
      <w:r w:rsidR="0055237D" w:rsidRPr="00AE7D8F">
        <w:t xml:space="preserve"> год</w:t>
      </w:r>
      <w:r>
        <w:t>а</w:t>
      </w:r>
      <w:r w:rsidR="0055237D" w:rsidRPr="00AE7D8F">
        <w:t xml:space="preserve">  проживает  человек, в том числе по населенным пунктам: </w:t>
      </w:r>
    </w:p>
    <w:p w:rsidR="00C579CF" w:rsidRPr="00AE7D8F" w:rsidRDefault="00C579CF" w:rsidP="00AE7D8F">
      <w:pPr>
        <w:ind w:firstLine="840"/>
        <w:jc w:val="both"/>
      </w:pPr>
      <w:r w:rsidRPr="00AE7D8F">
        <w:t xml:space="preserve">- с. Глядянское </w:t>
      </w:r>
      <w:r w:rsidR="009734A7" w:rsidRPr="00AE7D8F">
        <w:t>–</w:t>
      </w:r>
      <w:r w:rsidRPr="00AE7D8F">
        <w:t xml:space="preserve"> </w:t>
      </w:r>
      <w:r w:rsidR="00A554A3">
        <w:t>4503</w:t>
      </w:r>
      <w:r w:rsidR="009734A7" w:rsidRPr="00AE7D8F">
        <w:t xml:space="preserve"> человек,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- д. Арсеновка –  </w:t>
      </w:r>
      <w:r w:rsidR="00A554A3">
        <w:t>45</w:t>
      </w:r>
      <w:r w:rsidR="009734A7" w:rsidRPr="00AE7D8F">
        <w:t>5 человек</w:t>
      </w:r>
      <w:r w:rsidRPr="00AE7D8F">
        <w:t xml:space="preserve">; 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- п. Сосновый -   </w:t>
      </w:r>
      <w:r w:rsidR="00A554A3">
        <w:t>318</w:t>
      </w:r>
      <w:r w:rsidRPr="00AE7D8F">
        <w:t xml:space="preserve"> человека;</w:t>
      </w:r>
    </w:p>
    <w:p w:rsidR="0055237D" w:rsidRPr="00AE7D8F" w:rsidRDefault="00C579CF" w:rsidP="00AE7D8F">
      <w:pPr>
        <w:ind w:firstLine="840"/>
        <w:jc w:val="both"/>
      </w:pPr>
      <w:r w:rsidRPr="00AE7D8F">
        <w:t>На 01.01.201</w:t>
      </w:r>
      <w:r w:rsidR="00A554A3">
        <w:t>7</w:t>
      </w:r>
      <w:r w:rsidRPr="00AE7D8F">
        <w:t xml:space="preserve"> г. года на территории Глядянского сельсовета зарегистрировано 52</w:t>
      </w:r>
      <w:r w:rsidR="00A554A3">
        <w:t>76</w:t>
      </w:r>
      <w:r w:rsidRPr="00AE7D8F">
        <w:t xml:space="preserve"> человек, в том числе детей – 1</w:t>
      </w:r>
      <w:r w:rsidR="00A554A3">
        <w:t>263</w:t>
      </w:r>
      <w:r w:rsidRPr="00AE7D8F">
        <w:t xml:space="preserve"> человек, жителей пенсионного возраста 1</w:t>
      </w:r>
      <w:r w:rsidR="00A554A3">
        <w:t>538 человек. За 2016</w:t>
      </w:r>
      <w:r w:rsidRPr="00AE7D8F">
        <w:t xml:space="preserve"> год </w:t>
      </w:r>
      <w:r w:rsidR="0077325F" w:rsidRPr="00AE7D8F">
        <w:t xml:space="preserve">родилось детей – </w:t>
      </w:r>
      <w:r w:rsidR="00A554A3">
        <w:t>95</w:t>
      </w:r>
      <w:r w:rsidR="0077325F" w:rsidRPr="00AE7D8F">
        <w:t xml:space="preserve">. За прошлый год умерло </w:t>
      </w:r>
      <w:r w:rsidR="00A554A3">
        <w:t>50</w:t>
      </w:r>
      <w:r w:rsidR="0077325F" w:rsidRPr="00AE7D8F">
        <w:t xml:space="preserve"> человек, в том числе с. Глядянское – 41, д. Арсеновка – </w:t>
      </w:r>
      <w:r w:rsidR="00A554A3">
        <w:t>5</w:t>
      </w:r>
      <w:r w:rsidR="0077325F" w:rsidRPr="00AE7D8F">
        <w:t>, пос. Сосновый -</w:t>
      </w:r>
      <w:r w:rsidR="00A554A3">
        <w:t xml:space="preserve"> 4</w:t>
      </w:r>
      <w:r w:rsidR="0077325F" w:rsidRPr="00AE7D8F">
        <w:t>. На территории Глядянского сельсовета проживают 394 инвалида, 21</w:t>
      </w:r>
      <w:r w:rsidR="00A554A3">
        <w:t>5 человек старше 80 лет</w:t>
      </w:r>
      <w:r w:rsidR="0077325F" w:rsidRPr="00AE7D8F">
        <w:t>. Т</w:t>
      </w:r>
      <w:r w:rsidR="0055237D" w:rsidRPr="00AE7D8F">
        <w:t xml:space="preserve">рудоспособного населения </w:t>
      </w:r>
      <w:r w:rsidR="00EE6AF1" w:rsidRPr="00AE7D8F">
        <w:t xml:space="preserve">- </w:t>
      </w:r>
      <w:r w:rsidR="0077325F" w:rsidRPr="00AE7D8F">
        <w:t>24</w:t>
      </w:r>
      <w:r w:rsidR="00A554A3">
        <w:t>06</w:t>
      </w:r>
      <w:r w:rsidR="0077325F" w:rsidRPr="00AE7D8F">
        <w:t xml:space="preserve"> </w:t>
      </w:r>
      <w:r w:rsidR="0055237D" w:rsidRPr="00AE7D8F">
        <w:t>человек, 5</w:t>
      </w:r>
      <w:r w:rsidR="0049427C">
        <w:t>4</w:t>
      </w:r>
      <w:r w:rsidR="0055237D" w:rsidRPr="00AE7D8F">
        <w:t xml:space="preserve"> человек</w:t>
      </w:r>
      <w:r w:rsidR="0049427C">
        <w:t>а</w:t>
      </w:r>
      <w:r w:rsidR="0055237D" w:rsidRPr="00AE7D8F">
        <w:t xml:space="preserve"> состоит на учете в центре занятости населения. </w:t>
      </w:r>
      <w:r w:rsidR="0077325F" w:rsidRPr="00AE7D8F">
        <w:t xml:space="preserve">На территории сельсовета </w:t>
      </w:r>
      <w:r w:rsidR="0049427C">
        <w:t>73</w:t>
      </w:r>
      <w:r w:rsidR="0077325F" w:rsidRPr="00AE7D8F">
        <w:t xml:space="preserve"> многодетных семей</w:t>
      </w:r>
      <w:r w:rsidR="00EE6AF1" w:rsidRPr="00AE7D8F">
        <w:t>,</w:t>
      </w:r>
      <w:r w:rsidR="0077325F" w:rsidRPr="00AE7D8F">
        <w:t xml:space="preserve"> в них 2</w:t>
      </w:r>
      <w:r w:rsidR="0049427C">
        <w:t>23</w:t>
      </w:r>
      <w:r w:rsidR="0077325F" w:rsidRPr="00AE7D8F">
        <w:t xml:space="preserve"> детей, </w:t>
      </w:r>
      <w:r w:rsidR="0049427C">
        <w:t>55</w:t>
      </w:r>
      <w:r w:rsidR="0077325F" w:rsidRPr="00AE7D8F">
        <w:t xml:space="preserve"> неполных семей</w:t>
      </w:r>
      <w:r w:rsidR="00EE6AF1" w:rsidRPr="00AE7D8F">
        <w:t>,</w:t>
      </w:r>
      <w:r w:rsidR="0077325F" w:rsidRPr="00AE7D8F">
        <w:t xml:space="preserve"> в них 6</w:t>
      </w:r>
      <w:r w:rsidR="0049427C">
        <w:t>7 детей</w:t>
      </w:r>
      <w:r w:rsidR="005551DE">
        <w:t xml:space="preserve">. </w:t>
      </w:r>
      <w:r w:rsidR="0055237D" w:rsidRPr="00AE7D8F">
        <w:t>Детей до 18 лет</w:t>
      </w:r>
      <w:r w:rsidR="00EE6AF1" w:rsidRPr="00AE7D8F">
        <w:t xml:space="preserve"> -</w:t>
      </w:r>
      <w:r w:rsidR="0055237D" w:rsidRPr="00AE7D8F">
        <w:t xml:space="preserve"> </w:t>
      </w:r>
      <w:r w:rsidR="009734A7" w:rsidRPr="00AE7D8F">
        <w:t>1</w:t>
      </w:r>
      <w:r w:rsidR="005551DE">
        <w:t>263</w:t>
      </w:r>
      <w:r w:rsidR="009734A7" w:rsidRPr="00AE7D8F">
        <w:t xml:space="preserve"> </w:t>
      </w:r>
      <w:r w:rsidR="0055237D" w:rsidRPr="00AE7D8F">
        <w:t>человек</w:t>
      </w:r>
      <w:r w:rsidR="005551DE">
        <w:t>а</w:t>
      </w:r>
      <w:r w:rsidR="0055237D" w:rsidRPr="00AE7D8F">
        <w:t>, в том числе: до 7 лет</w:t>
      </w:r>
      <w:r w:rsidR="00EE6AF1" w:rsidRPr="00AE7D8F">
        <w:t>-</w:t>
      </w:r>
      <w:r w:rsidR="0055237D" w:rsidRPr="00AE7D8F">
        <w:t xml:space="preserve"> </w:t>
      </w:r>
      <w:r w:rsidR="009734A7" w:rsidRPr="00AE7D8F">
        <w:t>4</w:t>
      </w:r>
      <w:r w:rsidR="005551DE">
        <w:t>92</w:t>
      </w:r>
      <w:r w:rsidR="009734A7" w:rsidRPr="00AE7D8F">
        <w:t xml:space="preserve"> </w:t>
      </w:r>
      <w:r w:rsidR="0055237D" w:rsidRPr="00AE7D8F">
        <w:t>человек</w:t>
      </w:r>
      <w:r w:rsidR="009734A7" w:rsidRPr="00AE7D8F">
        <w:t>а</w:t>
      </w:r>
      <w:r w:rsidR="0055237D" w:rsidRPr="00AE7D8F">
        <w:t xml:space="preserve">. 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На территории </w:t>
      </w:r>
      <w:proofErr w:type="gramStart"/>
      <w:r w:rsidRPr="00AE7D8F">
        <w:t xml:space="preserve">сельсовета  </w:t>
      </w:r>
      <w:r w:rsidR="005551DE">
        <w:t>1838</w:t>
      </w:r>
      <w:proofErr w:type="gramEnd"/>
      <w:r w:rsidR="0077325F" w:rsidRPr="00AE7D8F">
        <w:t xml:space="preserve"> </w:t>
      </w:r>
      <w:r w:rsidRPr="00AE7D8F">
        <w:t>личных подворий</w:t>
      </w:r>
      <w:r w:rsidR="0077325F" w:rsidRPr="00AE7D8F">
        <w:t>.</w:t>
      </w:r>
      <w:r w:rsidRPr="00AE7D8F">
        <w:t xml:space="preserve"> </w:t>
      </w:r>
    </w:p>
    <w:tbl>
      <w:tblPr>
        <w:tblpPr w:leftFromText="180" w:rightFromText="180" w:vertAnchor="text" w:horzAnchor="margin" w:tblpX="108" w:tblpY="227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296"/>
        <w:gridCol w:w="819"/>
        <w:gridCol w:w="1210"/>
        <w:gridCol w:w="1266"/>
        <w:gridCol w:w="1291"/>
        <w:gridCol w:w="1113"/>
        <w:gridCol w:w="918"/>
      </w:tblGrid>
      <w:tr w:rsidR="000846C2" w:rsidRPr="00AE7D8F" w:rsidTr="006A24FC"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 xml:space="preserve">Населенные пункты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КРС</w:t>
            </w:r>
          </w:p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 xml:space="preserve">в т.ч. </w:t>
            </w:r>
          </w:p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коров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Свиней</w:t>
            </w:r>
          </w:p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Овцы,</w:t>
            </w:r>
          </w:p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козы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 xml:space="preserve">Лошади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 xml:space="preserve">Птица </w:t>
            </w:r>
          </w:p>
        </w:tc>
      </w:tr>
      <w:tr w:rsidR="000846C2" w:rsidRPr="00AE7D8F" w:rsidTr="006A24FC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84B43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>Глядянский</w:t>
            </w:r>
            <w:r w:rsidR="000846C2" w:rsidRPr="00AE7D8F">
              <w:rPr>
                <w:b/>
              </w:rPr>
              <w:t xml:space="preserve"> </w:t>
            </w:r>
            <w:r w:rsidR="0055237D" w:rsidRPr="00AE7D8F">
              <w:rPr>
                <w:b/>
              </w:rPr>
              <w:t xml:space="preserve">сельсовет </w:t>
            </w:r>
          </w:p>
          <w:p w:rsidR="0055237D" w:rsidRPr="00AE7D8F" w:rsidRDefault="0055237D" w:rsidP="00AE7D8F">
            <w:pPr>
              <w:jc w:val="center"/>
              <w:rPr>
                <w:b/>
              </w:rPr>
            </w:pPr>
            <w:r w:rsidRPr="00AE7D8F"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5551DE">
            <w:pPr>
              <w:jc w:val="center"/>
              <w:rPr>
                <w:b/>
              </w:rPr>
            </w:pPr>
            <w:r w:rsidRPr="00AE7D8F">
              <w:rPr>
                <w:b/>
              </w:rPr>
              <w:t>01.01.201</w:t>
            </w:r>
            <w:r w:rsidR="005551DE">
              <w:rPr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129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B976B5" w:rsidP="00AE7D8F">
            <w:pPr>
              <w:jc w:val="center"/>
            </w:pPr>
            <w: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B976B5" w:rsidP="00AE7D8F">
            <w:pPr>
              <w:jc w:val="center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B976B5" w:rsidP="00AE7D8F">
            <w:pPr>
              <w:jc w:val="center"/>
            </w:pPr>
            <w:r>
              <w:t>1428</w:t>
            </w:r>
          </w:p>
        </w:tc>
      </w:tr>
      <w:tr w:rsidR="00584B43" w:rsidRPr="00AE7D8F" w:rsidTr="006A24F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7D" w:rsidRPr="00AE7D8F" w:rsidRDefault="0055237D" w:rsidP="00AE7D8F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7D" w:rsidRPr="00AE7D8F" w:rsidRDefault="0055237D" w:rsidP="005551DE">
            <w:pPr>
              <w:jc w:val="center"/>
              <w:rPr>
                <w:b/>
              </w:rPr>
            </w:pPr>
            <w:r w:rsidRPr="00AE7D8F">
              <w:rPr>
                <w:b/>
              </w:rPr>
              <w:t>01.01.201</w:t>
            </w:r>
            <w:r w:rsidR="005551DE">
              <w:rPr>
                <w:b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172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D" w:rsidRPr="00AE7D8F" w:rsidRDefault="005551DE" w:rsidP="00AE7D8F">
            <w:pPr>
              <w:jc w:val="center"/>
            </w:pPr>
            <w:r>
              <w:t>1626</w:t>
            </w:r>
          </w:p>
        </w:tc>
      </w:tr>
    </w:tbl>
    <w:p w:rsidR="0055237D" w:rsidRPr="00AE7D8F" w:rsidRDefault="0055237D" w:rsidP="00AE7D8F">
      <w:pPr>
        <w:ind w:firstLine="840"/>
        <w:jc w:val="both"/>
      </w:pPr>
    </w:p>
    <w:p w:rsidR="0055237D" w:rsidRPr="00AE7D8F" w:rsidRDefault="0055237D" w:rsidP="00AE7D8F">
      <w:pPr>
        <w:ind w:firstLine="840"/>
        <w:jc w:val="both"/>
        <w:rPr>
          <w:b/>
        </w:rPr>
      </w:pPr>
      <w:r w:rsidRPr="00AE7D8F">
        <w:t>Данные приведены в сравнении с 201</w:t>
      </w:r>
      <w:r w:rsidR="00B976B5">
        <w:t>6</w:t>
      </w:r>
      <w:r w:rsidRPr="00AE7D8F">
        <w:t xml:space="preserve"> годом, из которых отчетливо видно, что идет спад поголовья: крупно рогатого скота на </w:t>
      </w:r>
      <w:r w:rsidR="00592874">
        <w:t>52</w:t>
      </w:r>
      <w:r w:rsidRPr="00AE7D8F">
        <w:t xml:space="preserve">%, свиней на </w:t>
      </w:r>
      <w:r w:rsidR="00645371">
        <w:t>2</w:t>
      </w:r>
      <w:r w:rsidR="00B976B5">
        <w:t>5</w:t>
      </w:r>
      <w:r w:rsidRPr="00AE7D8F">
        <w:t xml:space="preserve">%, лошадей на </w:t>
      </w:r>
      <w:r w:rsidR="00592874">
        <w:t>55</w:t>
      </w:r>
      <w:proofErr w:type="gramStart"/>
      <w:r w:rsidR="00251CEA" w:rsidRPr="00AE7D8F">
        <w:t xml:space="preserve">%,  </w:t>
      </w:r>
      <w:r w:rsidRPr="00AE7D8F">
        <w:t>птицы</w:t>
      </w:r>
      <w:proofErr w:type="gramEnd"/>
      <w:r w:rsidRPr="00AE7D8F">
        <w:t xml:space="preserve"> на </w:t>
      </w:r>
      <w:r w:rsidR="00592874">
        <w:t>12</w:t>
      </w:r>
      <w:r w:rsidRPr="00AE7D8F">
        <w:t>%.</w:t>
      </w:r>
    </w:p>
    <w:p w:rsidR="0055237D" w:rsidRPr="00AE7D8F" w:rsidRDefault="005E54A9" w:rsidP="00AE7D8F">
      <w:pPr>
        <w:jc w:val="both"/>
      </w:pPr>
      <w:r w:rsidRPr="00AE7D8F">
        <w:tab/>
        <w:t xml:space="preserve">На территории Глядянского сельсовета действует КХ </w:t>
      </w:r>
      <w:proofErr w:type="spellStart"/>
      <w:r w:rsidRPr="00AE7D8F">
        <w:t>Подкосова</w:t>
      </w:r>
      <w:proofErr w:type="spellEnd"/>
      <w:r w:rsidRPr="00AE7D8F">
        <w:t xml:space="preserve"> Л.В. осуществляется выращивание пшеницы.</w:t>
      </w:r>
    </w:p>
    <w:p w:rsidR="0055237D" w:rsidRPr="00AE7D8F" w:rsidRDefault="0055237D" w:rsidP="00AE7D8F">
      <w:pPr>
        <w:ind w:firstLine="840"/>
        <w:jc w:val="both"/>
        <w:rPr>
          <w:b/>
        </w:rPr>
      </w:pPr>
      <w:r w:rsidRPr="00AE7D8F">
        <w:t xml:space="preserve"> </w:t>
      </w:r>
      <w:r w:rsidRPr="00AE7D8F">
        <w:rPr>
          <w:b/>
        </w:rPr>
        <w:t xml:space="preserve"> Школьное и дошкольное образование осуществляют:</w:t>
      </w:r>
    </w:p>
    <w:p w:rsidR="0055237D" w:rsidRPr="00AE7D8F" w:rsidRDefault="0055237D" w:rsidP="00AE7D8F">
      <w:pPr>
        <w:ind w:firstLine="840"/>
        <w:jc w:val="both"/>
      </w:pPr>
      <w:r w:rsidRPr="00AE7D8F">
        <w:t>- МКОУ «</w:t>
      </w:r>
      <w:r w:rsidR="00B1485E" w:rsidRPr="00AE7D8F">
        <w:t xml:space="preserve">Глядянская средняя </w:t>
      </w:r>
      <w:r w:rsidR="00BB1336" w:rsidRPr="00AE7D8F">
        <w:t xml:space="preserve">общеобразовательная </w:t>
      </w:r>
      <w:r w:rsidR="009A699B" w:rsidRPr="00AE7D8F">
        <w:t>школа», в которой  обучаю</w:t>
      </w:r>
      <w:r w:rsidR="00B1485E" w:rsidRPr="00AE7D8F">
        <w:t>тся 52</w:t>
      </w:r>
      <w:r w:rsidR="004D22B4">
        <w:t>6</w:t>
      </w:r>
      <w:r w:rsidRPr="00AE7D8F">
        <w:t xml:space="preserve"> </w:t>
      </w:r>
      <w:r w:rsidR="009A699B" w:rsidRPr="00AE7D8F">
        <w:t>школьников</w:t>
      </w:r>
      <w:r w:rsidRPr="00AE7D8F">
        <w:t xml:space="preserve">, работает </w:t>
      </w:r>
      <w:r w:rsidR="004D22B4">
        <w:t>44</w:t>
      </w:r>
      <w:r w:rsidRPr="00AE7D8F">
        <w:t xml:space="preserve"> педагогов.</w:t>
      </w:r>
    </w:p>
    <w:p w:rsidR="00E0308A" w:rsidRPr="00AE7D8F" w:rsidRDefault="00E0308A" w:rsidP="00AE7D8F">
      <w:pPr>
        <w:ind w:firstLine="840"/>
        <w:jc w:val="both"/>
      </w:pPr>
      <w:r w:rsidRPr="00AE7D8F">
        <w:lastRenderedPageBreak/>
        <w:t xml:space="preserve">- МКОУ «Глядянская вечерняя </w:t>
      </w:r>
      <w:r w:rsidR="00BB1336" w:rsidRPr="00AE7D8F">
        <w:t>общеобразова</w:t>
      </w:r>
      <w:r w:rsidR="009A699B" w:rsidRPr="00AE7D8F">
        <w:t>тельная школа», в которой обучаю</w:t>
      </w:r>
      <w:r w:rsidR="00BB1336" w:rsidRPr="00AE7D8F">
        <w:t xml:space="preserve">тся </w:t>
      </w:r>
      <w:r w:rsidR="009D0404" w:rsidRPr="00AE7D8F">
        <w:t>30 человек, работает 1 штатный сотрудник и 9 учителей-совместителей.</w:t>
      </w:r>
    </w:p>
    <w:p w:rsidR="004C5854" w:rsidRPr="00AE7D8F" w:rsidRDefault="0055237D" w:rsidP="00AE7D8F">
      <w:pPr>
        <w:ind w:firstLine="840"/>
        <w:jc w:val="both"/>
      </w:pPr>
      <w:r w:rsidRPr="00AE7D8F">
        <w:t xml:space="preserve">- </w:t>
      </w:r>
      <w:r w:rsidR="004C5854" w:rsidRPr="00AE7D8F">
        <w:t>МКОУ ДОД «Глядянский детский сад №2»</w:t>
      </w:r>
      <w:r w:rsidR="00B8632B" w:rsidRPr="00AE7D8F">
        <w:t>, МКОУ ДОД «Глядянский детский сад «Малышок».</w:t>
      </w:r>
      <w:r w:rsidRPr="00AE7D8F">
        <w:t xml:space="preserve"> </w:t>
      </w:r>
      <w:r w:rsidR="004C5854" w:rsidRPr="00AE7D8F">
        <w:t xml:space="preserve">Списочный состав </w:t>
      </w:r>
      <w:r w:rsidR="00B8632B" w:rsidRPr="00AE7D8F">
        <w:t>детей, посещающих детские</w:t>
      </w:r>
      <w:r w:rsidR="004C5854" w:rsidRPr="00AE7D8F">
        <w:t xml:space="preserve"> сад</w:t>
      </w:r>
      <w:r w:rsidR="00B8632B" w:rsidRPr="00AE7D8F">
        <w:t xml:space="preserve">ы 272, </w:t>
      </w:r>
      <w:r w:rsidR="00401969" w:rsidRPr="00AE7D8F">
        <w:t xml:space="preserve">30 </w:t>
      </w:r>
      <w:r w:rsidR="00B8632B" w:rsidRPr="00AE7D8F">
        <w:t>педагогических работников</w:t>
      </w:r>
      <w:r w:rsidR="00401969" w:rsidRPr="00AE7D8F">
        <w:t>, осуществляющих образовательную деятельность по образовательным программам дошкольного образования, присмотр и уход за детьми</w:t>
      </w:r>
      <w:r w:rsidRPr="00AE7D8F">
        <w:t xml:space="preserve">. </w:t>
      </w:r>
    </w:p>
    <w:p w:rsidR="0055237D" w:rsidRPr="00AE7D8F" w:rsidRDefault="0055237D" w:rsidP="00AE7D8F">
      <w:pPr>
        <w:ind w:firstLine="840"/>
        <w:jc w:val="both"/>
      </w:pPr>
      <w:r w:rsidRPr="00AE7D8F">
        <w:t xml:space="preserve">Медицинское обслуживание  населения осуществляют </w:t>
      </w:r>
      <w:r w:rsidR="00401969" w:rsidRPr="00AE7D8F">
        <w:t>ГБУ «Глядянская ЦРБ». Осуществляют медицинскую деятельность 24 врача и 11</w:t>
      </w:r>
      <w:r w:rsidR="004D22B4">
        <w:t>3</w:t>
      </w:r>
      <w:r w:rsidR="00401969" w:rsidRPr="00AE7D8F">
        <w:t xml:space="preserve"> человек среднего медицинского персонала.</w:t>
      </w:r>
    </w:p>
    <w:p w:rsidR="0055237D" w:rsidRPr="00AE7D8F" w:rsidRDefault="00A554A3" w:rsidP="00AE7D8F">
      <w:pPr>
        <w:jc w:val="both"/>
        <w:rPr>
          <w:b/>
        </w:rPr>
      </w:pPr>
      <w:r>
        <w:rPr>
          <w:b/>
        </w:rPr>
        <w:t xml:space="preserve">              Культура</w:t>
      </w:r>
    </w:p>
    <w:p w:rsidR="009D0404" w:rsidRPr="00AE7D8F" w:rsidRDefault="009D0404" w:rsidP="00AE7D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>Среди наиболее</w:t>
      </w:r>
      <w:r w:rsidR="001635BE" w:rsidRPr="00AE7D8F">
        <w:rPr>
          <w:rFonts w:ascii="Times New Roman" w:hAnsi="Times New Roman"/>
          <w:sz w:val="24"/>
          <w:szCs w:val="24"/>
        </w:rPr>
        <w:t xml:space="preserve"> значимых событий ушедшего года</w:t>
      </w:r>
      <w:r w:rsidRPr="00AE7D8F">
        <w:rPr>
          <w:rFonts w:ascii="Times New Roman" w:hAnsi="Times New Roman"/>
          <w:sz w:val="24"/>
          <w:szCs w:val="24"/>
        </w:rPr>
        <w:t xml:space="preserve"> - это празднование </w:t>
      </w:r>
      <w:r w:rsidR="004D22B4">
        <w:rPr>
          <w:rFonts w:ascii="Times New Roman" w:hAnsi="Times New Roman"/>
          <w:sz w:val="24"/>
          <w:szCs w:val="24"/>
        </w:rPr>
        <w:t xml:space="preserve">Дня </w:t>
      </w:r>
      <w:r w:rsidRPr="00AE7D8F">
        <w:rPr>
          <w:rFonts w:ascii="Times New Roman" w:hAnsi="Times New Roman"/>
          <w:sz w:val="24"/>
          <w:szCs w:val="24"/>
        </w:rPr>
        <w:t xml:space="preserve">Победы в Великой Отечественной войне. </w:t>
      </w:r>
    </w:p>
    <w:p w:rsidR="009D0404" w:rsidRPr="00AE7D8F" w:rsidRDefault="009D0404" w:rsidP="00AE7D8F">
      <w:pPr>
        <w:pStyle w:val="a3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ab/>
        <w:t xml:space="preserve">Среди </w:t>
      </w:r>
      <w:proofErr w:type="gramStart"/>
      <w:r w:rsidRPr="00AE7D8F">
        <w:rPr>
          <w:rFonts w:ascii="Times New Roman" w:hAnsi="Times New Roman"/>
          <w:sz w:val="24"/>
          <w:szCs w:val="24"/>
        </w:rPr>
        <w:t>важных  мероприятий</w:t>
      </w:r>
      <w:proofErr w:type="gramEnd"/>
      <w:r w:rsidRPr="00AE7D8F">
        <w:rPr>
          <w:rFonts w:ascii="Times New Roman" w:hAnsi="Times New Roman"/>
          <w:sz w:val="24"/>
          <w:szCs w:val="24"/>
        </w:rPr>
        <w:t>, проведенных в сельсовете, можно выделить следующие:</w:t>
      </w:r>
    </w:p>
    <w:p w:rsidR="009D0404" w:rsidRPr="00AE7D8F" w:rsidRDefault="009D0404" w:rsidP="00AE7D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 xml:space="preserve">- </w:t>
      </w:r>
      <w:r w:rsidR="004D22B4">
        <w:rPr>
          <w:rFonts w:ascii="Times New Roman" w:hAnsi="Times New Roman"/>
          <w:sz w:val="24"/>
          <w:szCs w:val="24"/>
        </w:rPr>
        <w:t>мероприятия, посвященные Дню Победы в Великой О</w:t>
      </w:r>
      <w:r w:rsidRPr="00AE7D8F">
        <w:rPr>
          <w:rFonts w:ascii="Times New Roman" w:hAnsi="Times New Roman"/>
          <w:sz w:val="24"/>
          <w:szCs w:val="24"/>
        </w:rPr>
        <w:t>течественной войне наших  ветеранов</w:t>
      </w:r>
      <w:r w:rsidR="009A699B" w:rsidRPr="00AE7D8F">
        <w:rPr>
          <w:rFonts w:ascii="Times New Roman" w:hAnsi="Times New Roman"/>
          <w:sz w:val="24"/>
          <w:szCs w:val="24"/>
        </w:rPr>
        <w:t xml:space="preserve"> и труже</w:t>
      </w:r>
      <w:r w:rsidRPr="00AE7D8F">
        <w:rPr>
          <w:rFonts w:ascii="Times New Roman" w:hAnsi="Times New Roman"/>
          <w:sz w:val="24"/>
          <w:szCs w:val="24"/>
        </w:rPr>
        <w:t>ников тыл</w:t>
      </w:r>
      <w:r w:rsidR="00902E30" w:rsidRPr="00AE7D8F">
        <w:rPr>
          <w:rFonts w:ascii="Times New Roman" w:hAnsi="Times New Roman"/>
          <w:sz w:val="24"/>
          <w:szCs w:val="24"/>
        </w:rPr>
        <w:t>а</w:t>
      </w:r>
      <w:r w:rsidR="004D22B4">
        <w:rPr>
          <w:rFonts w:ascii="Times New Roman" w:hAnsi="Times New Roman"/>
          <w:sz w:val="24"/>
          <w:szCs w:val="24"/>
        </w:rPr>
        <w:t>;</w:t>
      </w:r>
    </w:p>
    <w:p w:rsidR="009734A7" w:rsidRPr="00AE7D8F" w:rsidRDefault="009D0404" w:rsidP="00AE7D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 xml:space="preserve">- </w:t>
      </w:r>
      <w:r w:rsidR="009734A7" w:rsidRPr="00AE7D8F">
        <w:rPr>
          <w:rFonts w:ascii="Times New Roman" w:hAnsi="Times New Roman"/>
          <w:sz w:val="24"/>
          <w:szCs w:val="24"/>
        </w:rPr>
        <w:t xml:space="preserve">организация шествия </w:t>
      </w:r>
      <w:proofErr w:type="spellStart"/>
      <w:r w:rsidR="009734A7" w:rsidRPr="00AE7D8F">
        <w:rPr>
          <w:rFonts w:ascii="Times New Roman" w:hAnsi="Times New Roman"/>
          <w:sz w:val="24"/>
          <w:szCs w:val="24"/>
        </w:rPr>
        <w:t>Бессмерного</w:t>
      </w:r>
      <w:proofErr w:type="spellEnd"/>
      <w:r w:rsidR="009734A7" w:rsidRPr="00AE7D8F">
        <w:rPr>
          <w:rFonts w:ascii="Times New Roman" w:hAnsi="Times New Roman"/>
          <w:sz w:val="24"/>
          <w:szCs w:val="24"/>
        </w:rPr>
        <w:t xml:space="preserve"> полка</w:t>
      </w:r>
      <w:r w:rsidR="009A699B" w:rsidRPr="00AE7D8F">
        <w:rPr>
          <w:rFonts w:ascii="Times New Roman" w:hAnsi="Times New Roman"/>
          <w:sz w:val="24"/>
          <w:szCs w:val="24"/>
        </w:rPr>
        <w:t>,</w:t>
      </w:r>
    </w:p>
    <w:p w:rsidR="009D0404" w:rsidRPr="00AE7D8F" w:rsidRDefault="009734A7" w:rsidP="00AE7D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>- проведение посещений ветеранов войны</w:t>
      </w:r>
      <w:r w:rsidR="0039739E" w:rsidRPr="00AE7D8F">
        <w:rPr>
          <w:rFonts w:ascii="Times New Roman" w:hAnsi="Times New Roman"/>
          <w:sz w:val="24"/>
          <w:szCs w:val="24"/>
        </w:rPr>
        <w:t>,</w:t>
      </w:r>
    </w:p>
    <w:p w:rsidR="0039739E" w:rsidRPr="00AE7D8F" w:rsidRDefault="0039739E" w:rsidP="00AE7D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D8F">
        <w:rPr>
          <w:rFonts w:ascii="Times New Roman" w:hAnsi="Times New Roman"/>
          <w:sz w:val="24"/>
          <w:szCs w:val="24"/>
        </w:rPr>
        <w:t xml:space="preserve">- организация </w:t>
      </w:r>
      <w:r w:rsidR="0075541A">
        <w:rPr>
          <w:rFonts w:ascii="Times New Roman" w:hAnsi="Times New Roman"/>
          <w:sz w:val="24"/>
          <w:szCs w:val="24"/>
        </w:rPr>
        <w:t>приобретения</w:t>
      </w:r>
      <w:r w:rsidR="004D22B4">
        <w:rPr>
          <w:rFonts w:ascii="Times New Roman" w:hAnsi="Times New Roman"/>
          <w:sz w:val="24"/>
          <w:szCs w:val="24"/>
        </w:rPr>
        <w:t xml:space="preserve"> и вручение продуктовых наборов</w:t>
      </w:r>
      <w:r w:rsidRPr="00AE7D8F">
        <w:rPr>
          <w:rFonts w:ascii="Times New Roman" w:hAnsi="Times New Roman"/>
          <w:sz w:val="24"/>
          <w:szCs w:val="24"/>
        </w:rPr>
        <w:t>.</w:t>
      </w:r>
    </w:p>
    <w:p w:rsidR="00154C78" w:rsidRPr="00AE7D8F" w:rsidRDefault="0008626C" w:rsidP="00AE7D8F">
      <w:pPr>
        <w:ind w:firstLine="708"/>
        <w:jc w:val="both"/>
      </w:pPr>
      <w:r w:rsidRPr="00AE7D8F">
        <w:t xml:space="preserve">Деятельность МКУК «Арсеновский ДК» основана на реализации </w:t>
      </w:r>
      <w:r w:rsidR="00154C78" w:rsidRPr="00AE7D8F">
        <w:t>муниципальной программы</w:t>
      </w:r>
      <w:r w:rsidRPr="00AE7D8F">
        <w:t xml:space="preserve"> </w:t>
      </w:r>
      <w:r w:rsidR="00154C78" w:rsidRPr="00AE7D8F">
        <w:rPr>
          <w:bCs/>
          <w:color w:val="000000"/>
        </w:rPr>
        <w:t>Глядянского сельсовета «Развитие культурно-досуговой деятельности в МКУК «</w:t>
      </w:r>
      <w:proofErr w:type="spellStart"/>
      <w:r w:rsidR="00154C78" w:rsidRPr="00AE7D8F">
        <w:rPr>
          <w:bCs/>
          <w:color w:val="000000"/>
        </w:rPr>
        <w:t>Арсёновский</w:t>
      </w:r>
      <w:proofErr w:type="spellEnd"/>
      <w:r w:rsidR="00154C78" w:rsidRPr="00AE7D8F">
        <w:rPr>
          <w:bCs/>
          <w:color w:val="000000"/>
        </w:rPr>
        <w:t xml:space="preserve"> ДК</w:t>
      </w:r>
      <w:r w:rsidR="00154C78" w:rsidRPr="00AE7D8F">
        <w:t>» на 2015-2020 годы</w:t>
      </w:r>
      <w:r w:rsidRPr="00AE7D8F">
        <w:t>».</w:t>
      </w:r>
    </w:p>
    <w:p w:rsidR="0008626C" w:rsidRPr="00AE7D8F" w:rsidRDefault="0008626C" w:rsidP="00AE7D8F">
      <w:pPr>
        <w:ind w:firstLine="708"/>
        <w:jc w:val="both"/>
      </w:pPr>
      <w:r w:rsidRPr="00AE7D8F">
        <w:t xml:space="preserve">За прошлый год в </w:t>
      </w:r>
      <w:proofErr w:type="spellStart"/>
      <w:r w:rsidRPr="00AE7D8F">
        <w:t>Арсёновском</w:t>
      </w:r>
      <w:proofErr w:type="spellEnd"/>
      <w:r w:rsidRPr="00AE7D8F">
        <w:t xml:space="preserve"> ДК был произведен частичный </w:t>
      </w:r>
      <w:r w:rsidR="004D22B4">
        <w:t>ремонт крыши и заменена электропроводка.</w:t>
      </w:r>
    </w:p>
    <w:p w:rsidR="0055237D" w:rsidRPr="00AE7D8F" w:rsidRDefault="0008626C" w:rsidP="00AE7D8F">
      <w:pPr>
        <w:jc w:val="both"/>
      </w:pPr>
      <w:r w:rsidRPr="00AE7D8F">
        <w:t xml:space="preserve">   </w:t>
      </w:r>
      <w:r w:rsidRPr="00AE7D8F">
        <w:tab/>
        <w:t xml:space="preserve">Дом культуры посещают и взрослые и дети разного возраста. Наиболее востребованными остаются организация и проведение праздников: Нового года, Рождества Христова, Масленицы, пасхи, 23 февраля, 8 марта, дня Святого Валентина, </w:t>
      </w:r>
      <w:r w:rsidR="004D22B4">
        <w:t>Дня пожилых людей, Осеннего бала, дня матери, дня семьи.</w:t>
      </w:r>
      <w:r w:rsidRPr="00AE7D8F">
        <w:t xml:space="preserve"> Руководителем клуба осуществляется активная деятельность по организации досуга </w:t>
      </w:r>
      <w:r w:rsidR="003E4377" w:rsidRPr="00AE7D8F">
        <w:t>сельчан. Постоянно проводятся викторины, конкурсы, по выходным проходит дискотека, в течение</w:t>
      </w:r>
      <w:r w:rsidR="0055237D" w:rsidRPr="00AE7D8F">
        <w:t xml:space="preserve"> всего периода проводились мероприятия военно-патриотической направленности. </w:t>
      </w:r>
      <w:r w:rsidR="00AD0B14" w:rsidRPr="00AE7D8F">
        <w:t>Ко дню матери организован</w:t>
      </w:r>
      <w:r w:rsidR="00934E54" w:rsidRPr="00AE7D8F">
        <w:t>а выставка фотографий</w:t>
      </w:r>
      <w:r w:rsidR="004D22B4">
        <w:t xml:space="preserve"> мам. Р</w:t>
      </w:r>
      <w:r w:rsidR="00D365A6">
        <w:t>егулярно проводятся суббо</w:t>
      </w:r>
      <w:r w:rsidR="00934E54" w:rsidRPr="00AE7D8F">
        <w:t>тники.</w:t>
      </w:r>
    </w:p>
    <w:p w:rsidR="0055237D" w:rsidRPr="00AE7D8F" w:rsidRDefault="0055237D" w:rsidP="00AE7D8F">
      <w:pPr>
        <w:tabs>
          <w:tab w:val="left" w:pos="900"/>
        </w:tabs>
        <w:jc w:val="both"/>
        <w:rPr>
          <w:b/>
        </w:rPr>
      </w:pPr>
      <w:r w:rsidRPr="00AE7D8F">
        <w:tab/>
      </w:r>
      <w:r w:rsidR="0039739E" w:rsidRPr="00AE7D8F">
        <w:rPr>
          <w:b/>
        </w:rPr>
        <w:t>Строительство</w:t>
      </w:r>
    </w:p>
    <w:p w:rsidR="0055237D" w:rsidRPr="00AE7D8F" w:rsidRDefault="0055237D" w:rsidP="00AE7D8F">
      <w:pPr>
        <w:tabs>
          <w:tab w:val="left" w:pos="900"/>
        </w:tabs>
        <w:jc w:val="both"/>
      </w:pPr>
      <w:r w:rsidRPr="00AE7D8F">
        <w:t xml:space="preserve">              </w:t>
      </w:r>
      <w:r w:rsidR="00BD6594" w:rsidRPr="00AE7D8F">
        <w:t>За 201</w:t>
      </w:r>
      <w:r w:rsidR="004D22B4">
        <w:t>6</w:t>
      </w:r>
      <w:r w:rsidR="00BD6594" w:rsidRPr="00AE7D8F">
        <w:t xml:space="preserve"> год на территории Глядянского сельсовета введены в эксплуатацию </w:t>
      </w:r>
      <w:r w:rsidR="004D22B4">
        <w:t>6</w:t>
      </w:r>
      <w:r w:rsidR="00BD6594" w:rsidRPr="00AE7D8F">
        <w:t xml:space="preserve"> жилых домов, общая площадь составляет </w:t>
      </w:r>
      <w:r w:rsidR="004D22B4">
        <w:t>1163,1</w:t>
      </w:r>
      <w:r w:rsidR="00BD6594" w:rsidRPr="00AE7D8F">
        <w:t xml:space="preserve"> кв.м.</w:t>
      </w:r>
      <w:r w:rsidRPr="00AE7D8F">
        <w:t xml:space="preserve"> </w:t>
      </w:r>
      <w:r w:rsidR="004D22B4">
        <w:t>В одном доме проведена реконструкция, площадь 53 кв.м.</w:t>
      </w:r>
    </w:p>
    <w:p w:rsidR="000C206E" w:rsidRPr="00AE7D8F" w:rsidRDefault="000C206E" w:rsidP="00AE7D8F">
      <w:pPr>
        <w:tabs>
          <w:tab w:val="left" w:pos="900"/>
        </w:tabs>
        <w:jc w:val="both"/>
      </w:pPr>
      <w:r w:rsidRPr="00AE7D8F">
        <w:tab/>
        <w:t>В 2015 году построены и введены в эксплуатацию следующие объекты:</w:t>
      </w:r>
    </w:p>
    <w:p w:rsidR="000C206E" w:rsidRDefault="000C206E" w:rsidP="00AE7D8F">
      <w:pPr>
        <w:tabs>
          <w:tab w:val="left" w:pos="900"/>
        </w:tabs>
        <w:jc w:val="both"/>
      </w:pPr>
      <w:r w:rsidRPr="00AE7D8F">
        <w:tab/>
        <w:t xml:space="preserve">- </w:t>
      </w:r>
      <w:proofErr w:type="spellStart"/>
      <w:r w:rsidR="004D22B4">
        <w:t>тринадцатиквартирный</w:t>
      </w:r>
      <w:proofErr w:type="spellEnd"/>
      <w:r w:rsidR="004D22B4">
        <w:t xml:space="preserve"> трехэтажный жилой дом, расположенный по адресу:</w:t>
      </w:r>
      <w:r w:rsidR="00111987">
        <w:t xml:space="preserve"> с. Глядянское, ул. Молодежная, 38а., площадью 641,5 кв.м. Четыре человека получили </w:t>
      </w:r>
      <w:proofErr w:type="gramStart"/>
      <w:r w:rsidR="00111987">
        <w:t>квартиры  по</w:t>
      </w:r>
      <w:proofErr w:type="gramEnd"/>
      <w:r w:rsidR="00111987">
        <w:t xml:space="preserve"> программе «Переселение из ветхого и аварийного жилья».</w:t>
      </w:r>
    </w:p>
    <w:p w:rsidR="00111987" w:rsidRPr="00AE7D8F" w:rsidRDefault="00111987" w:rsidP="00AE7D8F">
      <w:pPr>
        <w:tabs>
          <w:tab w:val="left" w:pos="900"/>
        </w:tabs>
        <w:jc w:val="both"/>
      </w:pPr>
      <w:r>
        <w:tab/>
        <w:t>- пять жилых домов индивидуальной застройки, общей площадью 521,6 кв.м.</w:t>
      </w:r>
    </w:p>
    <w:p w:rsidR="000C206E" w:rsidRPr="00AE7D8F" w:rsidRDefault="000C206E" w:rsidP="00AE7D8F">
      <w:pPr>
        <w:tabs>
          <w:tab w:val="left" w:pos="900"/>
        </w:tabs>
        <w:jc w:val="both"/>
      </w:pPr>
      <w:r w:rsidRPr="00AE7D8F">
        <w:tab/>
      </w:r>
      <w:r w:rsidR="00111987">
        <w:t>Начато строительство 30</w:t>
      </w:r>
      <w:r w:rsidRPr="00AE7D8F">
        <w:t xml:space="preserve">-тиквартирного </w:t>
      </w:r>
      <w:r w:rsidR="00D37932" w:rsidRPr="00AE7D8F">
        <w:t xml:space="preserve">жилого дома в котором </w:t>
      </w:r>
      <w:r w:rsidR="00111987">
        <w:t>квартиры получат дети-сироты.</w:t>
      </w:r>
    </w:p>
    <w:p w:rsidR="002F2321" w:rsidRDefault="002F2321" w:rsidP="00AE7D8F">
      <w:pPr>
        <w:tabs>
          <w:tab w:val="left" w:pos="900"/>
        </w:tabs>
        <w:jc w:val="both"/>
      </w:pPr>
      <w:r w:rsidRPr="00AE7D8F">
        <w:tab/>
        <w:t>В 201</w:t>
      </w:r>
      <w:r w:rsidR="00111987">
        <w:t>6 году закончена разработка проектно</w:t>
      </w:r>
      <w:r w:rsidRPr="00AE7D8F">
        <w:t xml:space="preserve">-сметной документации строительства сопряжения Северо-западного, Южного, Западного участков водозащитной дамбы в с. Глядянское. </w:t>
      </w:r>
    </w:p>
    <w:p w:rsidR="00111987" w:rsidRPr="00AE7D8F" w:rsidRDefault="00111987" w:rsidP="00AE7D8F">
      <w:pPr>
        <w:tabs>
          <w:tab w:val="left" w:pos="900"/>
        </w:tabs>
        <w:jc w:val="both"/>
      </w:pPr>
      <w:r>
        <w:tab/>
      </w:r>
    </w:p>
    <w:p w:rsidR="00577EAB" w:rsidRPr="00AE7D8F" w:rsidRDefault="00577EAB" w:rsidP="00AE7D8F">
      <w:pPr>
        <w:tabs>
          <w:tab w:val="left" w:pos="1005"/>
        </w:tabs>
        <w:jc w:val="both"/>
        <w:rPr>
          <w:b/>
        </w:rPr>
      </w:pPr>
      <w:r w:rsidRPr="00AE7D8F">
        <w:tab/>
      </w:r>
      <w:r w:rsidRPr="00AE7D8F">
        <w:rPr>
          <w:b/>
        </w:rPr>
        <w:t xml:space="preserve">Дорожная деятельность </w:t>
      </w:r>
    </w:p>
    <w:p w:rsidR="00577EAB" w:rsidRDefault="00577EAB" w:rsidP="00AE7D8F">
      <w:pPr>
        <w:tabs>
          <w:tab w:val="left" w:pos="1005"/>
        </w:tabs>
        <w:jc w:val="both"/>
      </w:pPr>
      <w:r w:rsidRPr="00AE7D8F">
        <w:rPr>
          <w:b/>
        </w:rPr>
        <w:tab/>
      </w:r>
      <w:r w:rsidRPr="00AE7D8F">
        <w:t>Отремонтирован участок дороги по улице Красноармейской от дома №1</w:t>
      </w:r>
      <w:r w:rsidR="00111987">
        <w:t>7</w:t>
      </w:r>
      <w:r w:rsidRPr="00AE7D8F">
        <w:t xml:space="preserve"> до дома №</w:t>
      </w:r>
      <w:r w:rsidR="00111987">
        <w:t>21</w:t>
      </w:r>
      <w:r w:rsidRPr="00AE7D8F">
        <w:t xml:space="preserve">. Общей протяженностью </w:t>
      </w:r>
      <w:r w:rsidR="00111987">
        <w:t>120</w:t>
      </w:r>
      <w:r w:rsidRPr="00AE7D8F">
        <w:t xml:space="preserve"> м.</w:t>
      </w:r>
      <w:r w:rsidR="0055237D" w:rsidRPr="00AE7D8F">
        <w:t xml:space="preserve"> </w:t>
      </w:r>
      <w:r w:rsidR="00111987">
        <w:t xml:space="preserve">и проведен капитальный ремонт центральной площади села Глядянского, заменено 2800 кв.м. </w:t>
      </w:r>
      <w:proofErr w:type="gramStart"/>
      <w:r w:rsidR="00111987">
        <w:t>асфальто-бетонного</w:t>
      </w:r>
      <w:proofErr w:type="gramEnd"/>
      <w:r w:rsidR="00111987">
        <w:t xml:space="preserve"> полотна. </w:t>
      </w:r>
    </w:p>
    <w:p w:rsidR="00111987" w:rsidRPr="00AE7D8F" w:rsidRDefault="00111987" w:rsidP="00AE7D8F">
      <w:pPr>
        <w:tabs>
          <w:tab w:val="left" w:pos="1005"/>
        </w:tabs>
        <w:jc w:val="both"/>
      </w:pPr>
      <w:r>
        <w:lastRenderedPageBreak/>
        <w:tab/>
        <w:t>Во исполнение Указа президента Российской Федерации для обеспечения безопасности возле Глядянской СОШ оборудован пешеходный переход с ограждениями и светофорами марки Т7, а также проведено освещение данного пешеходного перехода. Стоимость работ составила 764 тыс. руб. Подготовлена проектно-сметная документация для оборудования зоны безопасности в районе детского сада «Малышок».</w:t>
      </w:r>
    </w:p>
    <w:p w:rsidR="00D64D6F" w:rsidRDefault="0015674C" w:rsidP="00AE7D8F">
      <w:pPr>
        <w:tabs>
          <w:tab w:val="left" w:pos="1005"/>
        </w:tabs>
        <w:jc w:val="both"/>
      </w:pPr>
      <w:r w:rsidRPr="00AE7D8F">
        <w:tab/>
        <w:t xml:space="preserve">Дважды проведено </w:t>
      </w:r>
      <w:proofErr w:type="spellStart"/>
      <w:r w:rsidRPr="00AE7D8F">
        <w:t>гре</w:t>
      </w:r>
      <w:r w:rsidR="00577EAB" w:rsidRPr="00AE7D8F">
        <w:t>дирование</w:t>
      </w:r>
      <w:proofErr w:type="spellEnd"/>
      <w:r w:rsidR="00577EAB" w:rsidRPr="00AE7D8F">
        <w:t xml:space="preserve"> поселковых дорог общего пользования в с. Глядянском, п. Сосновый, д. Арсеновка. </w:t>
      </w:r>
    </w:p>
    <w:p w:rsidR="00D64D6F" w:rsidRDefault="00D64D6F" w:rsidP="00AE7D8F">
      <w:pPr>
        <w:tabs>
          <w:tab w:val="left" w:pos="1005"/>
        </w:tabs>
        <w:jc w:val="both"/>
      </w:pPr>
      <w:r>
        <w:tab/>
        <w:t xml:space="preserve">Экономия денежных средств от проведения реконструкции центральной площади использованы для улучшения дорожного полотна по ул. Красноармейская, где согласно </w:t>
      </w:r>
      <w:proofErr w:type="gramStart"/>
      <w:r>
        <w:t>контракту</w:t>
      </w:r>
      <w:proofErr w:type="gramEnd"/>
      <w:r>
        <w:t xml:space="preserve"> уложен грунто-щебень. Экономия составила 600 тыс. руб. </w:t>
      </w:r>
    </w:p>
    <w:p w:rsidR="00577EAB" w:rsidRPr="00AE7D8F" w:rsidRDefault="00D64D6F" w:rsidP="00AE7D8F">
      <w:pPr>
        <w:tabs>
          <w:tab w:val="left" w:pos="1005"/>
        </w:tabs>
        <w:jc w:val="both"/>
      </w:pPr>
      <w:r>
        <w:tab/>
        <w:t xml:space="preserve">С улицы Гагарина был убран лишний грунт и вывезен на </w:t>
      </w:r>
      <w:r w:rsidR="00577EAB" w:rsidRPr="00AE7D8F">
        <w:t xml:space="preserve"> подсыпк</w:t>
      </w:r>
      <w:r>
        <w:t>у</w:t>
      </w:r>
      <w:r w:rsidR="00577EAB" w:rsidRPr="00AE7D8F">
        <w:t xml:space="preserve"> дорог</w:t>
      </w:r>
      <w:r>
        <w:t xml:space="preserve"> с. Глядянского </w:t>
      </w:r>
      <w:r w:rsidR="00577EAB" w:rsidRPr="00AE7D8F">
        <w:t xml:space="preserve"> по </w:t>
      </w:r>
      <w:r>
        <w:t>ул</w:t>
      </w:r>
      <w:r w:rsidR="00577EAB" w:rsidRPr="00AE7D8F">
        <w:t xml:space="preserve">. </w:t>
      </w:r>
      <w:r>
        <w:t xml:space="preserve">Молодежная, Анфиногенова, 60 лет СССР, Постовалова, К. Маркса, пер. Колхозный. </w:t>
      </w:r>
    </w:p>
    <w:p w:rsidR="00577EAB" w:rsidRPr="00AE7D8F" w:rsidRDefault="00577EAB" w:rsidP="00AE7D8F">
      <w:pPr>
        <w:tabs>
          <w:tab w:val="left" w:pos="1005"/>
        </w:tabs>
        <w:jc w:val="both"/>
      </w:pPr>
      <w:r w:rsidRPr="00AE7D8F">
        <w:tab/>
        <w:t>Установлены дорожные знаки</w:t>
      </w:r>
      <w:r w:rsidR="00D64D6F">
        <w:t xml:space="preserve"> приоритета и предупреждающие дорожные знаки по ул. красноармейская и Ленина.</w:t>
      </w:r>
      <w:r w:rsidRPr="00AE7D8F">
        <w:t xml:space="preserve"> Дважды проводилась покраска пешеходных переходов.</w:t>
      </w:r>
    </w:p>
    <w:p w:rsidR="009112C4" w:rsidRDefault="009112C4" w:rsidP="00AE7D8F">
      <w:pPr>
        <w:tabs>
          <w:tab w:val="left" w:pos="1005"/>
        </w:tabs>
        <w:jc w:val="both"/>
      </w:pPr>
      <w:r w:rsidRPr="00AE7D8F">
        <w:tab/>
        <w:t xml:space="preserve">Согласно заключенным договорам с </w:t>
      </w:r>
      <w:proofErr w:type="spellStart"/>
      <w:r w:rsidRPr="00AE7D8F">
        <w:t>Притобольным</w:t>
      </w:r>
      <w:proofErr w:type="spellEnd"/>
      <w:r w:rsidRPr="00AE7D8F">
        <w:t xml:space="preserve"> ДРСП был проведен ямочный ремонт бетонно-асфальтовог</w:t>
      </w:r>
      <w:r w:rsidR="00D64D6F">
        <w:t>о покрытия улиц в с. Глядянское</w:t>
      </w:r>
      <w:r w:rsidRPr="00AE7D8F">
        <w:t>, а именно улица Ленина</w:t>
      </w:r>
      <w:r w:rsidR="00D64D6F">
        <w:t>, Гагарина, Советская, Красноармейская и Космонавтов</w:t>
      </w:r>
      <w:r w:rsidRPr="00AE7D8F">
        <w:t>.</w:t>
      </w:r>
    </w:p>
    <w:p w:rsidR="00D64D6F" w:rsidRPr="00AE7D8F" w:rsidRDefault="00D64D6F" w:rsidP="00AE7D8F">
      <w:pPr>
        <w:tabs>
          <w:tab w:val="left" w:pos="1005"/>
        </w:tabs>
        <w:jc w:val="both"/>
      </w:pPr>
      <w:r>
        <w:tab/>
      </w:r>
      <w:r w:rsidR="003520D5">
        <w:t xml:space="preserve">Проведены работы по поднятию дорожного полотна при въезде в </w:t>
      </w:r>
      <w:proofErr w:type="spellStart"/>
      <w:r w:rsidR="003520D5">
        <w:t>Глядянскую</w:t>
      </w:r>
      <w:proofErr w:type="spellEnd"/>
      <w:r w:rsidR="003520D5">
        <w:t xml:space="preserve"> ЦРБ.</w:t>
      </w:r>
    </w:p>
    <w:p w:rsidR="003520D5" w:rsidRDefault="002F2321" w:rsidP="00AE7D8F">
      <w:pPr>
        <w:tabs>
          <w:tab w:val="left" w:pos="1005"/>
        </w:tabs>
        <w:jc w:val="both"/>
        <w:rPr>
          <w:b/>
        </w:rPr>
      </w:pPr>
      <w:r w:rsidRPr="00AE7D8F">
        <w:tab/>
      </w:r>
      <w:proofErr w:type="spellStart"/>
      <w:r w:rsidR="003520D5" w:rsidRPr="003520D5">
        <w:rPr>
          <w:b/>
        </w:rPr>
        <w:t>Противопаводковые</w:t>
      </w:r>
      <w:proofErr w:type="spellEnd"/>
      <w:r w:rsidR="003520D5" w:rsidRPr="003520D5">
        <w:rPr>
          <w:b/>
        </w:rPr>
        <w:t xml:space="preserve"> мероприятия</w:t>
      </w:r>
    </w:p>
    <w:p w:rsidR="003520D5" w:rsidRPr="003520D5" w:rsidRDefault="003520D5" w:rsidP="00AE7D8F">
      <w:pPr>
        <w:tabs>
          <w:tab w:val="left" w:pos="1005"/>
        </w:tabs>
        <w:jc w:val="both"/>
      </w:pPr>
      <w:r>
        <w:rPr>
          <w:b/>
        </w:rPr>
        <w:tab/>
      </w:r>
      <w:r w:rsidRPr="003520D5">
        <w:t xml:space="preserve">В весенний период 2016 года </w:t>
      </w:r>
      <w:r>
        <w:t xml:space="preserve">создалась сложная паводковая обстановка на реке Тобол. Из-за раннего таяния снега уровень в реке Тобол  за двое суток поднялся более чем на 1,5 м. Создалась реальная угроза подтопления села Глядянского. Жители села Глядянского были своевременно оповещены о сложившейся ситуации и возможного подтопления жилых домов. Гражданам разъяснены их действия в случае наводнения. Предоставлены списки пунктов временного размещения граждан и домашних животных в случае возникновения ЧС. Администрацией Глядянского сельсовета приняты исчерпывающие меры по предотвращению подтопления жилых домов населенного пункта, т.е. проведена отсыпка сопряжения дамб Северо-западного и Западного участков на протяжении 286 м, отсыпана дамбы в районе свалки, уложены мешки с грунтом по ул. Береговая. Организована и проведена откачка талых сточных вод </w:t>
      </w:r>
      <w:proofErr w:type="gramStart"/>
      <w:r>
        <w:t>в  с.</w:t>
      </w:r>
      <w:proofErr w:type="gramEnd"/>
      <w:r>
        <w:t xml:space="preserve"> Глядянское по ул. Ленина и Красноармейская. Объем откачанной воды составил более 200 куб. м.</w:t>
      </w:r>
      <w:r w:rsidR="00E13661">
        <w:t xml:space="preserve"> Сумма затраченных средств на </w:t>
      </w:r>
      <w:proofErr w:type="spellStart"/>
      <w:r w:rsidR="00E13661">
        <w:t>противопаводковые</w:t>
      </w:r>
      <w:proofErr w:type="spellEnd"/>
      <w:r w:rsidR="00E13661">
        <w:t xml:space="preserve"> мероприятия составила 264 тыс. руб.</w:t>
      </w:r>
    </w:p>
    <w:p w:rsidR="003520D5" w:rsidRPr="003520D5" w:rsidRDefault="003520D5" w:rsidP="00AE7D8F">
      <w:pPr>
        <w:tabs>
          <w:tab w:val="left" w:pos="1005"/>
        </w:tabs>
        <w:jc w:val="both"/>
      </w:pPr>
    </w:p>
    <w:p w:rsidR="002F2321" w:rsidRPr="00AE7D8F" w:rsidRDefault="003520D5" w:rsidP="00AE7D8F">
      <w:pPr>
        <w:tabs>
          <w:tab w:val="left" w:pos="1005"/>
        </w:tabs>
        <w:jc w:val="both"/>
        <w:rPr>
          <w:b/>
        </w:rPr>
      </w:pPr>
      <w:r>
        <w:rPr>
          <w:b/>
        </w:rPr>
        <w:t xml:space="preserve">                </w:t>
      </w:r>
      <w:r w:rsidR="002F2321" w:rsidRPr="00AE7D8F">
        <w:rPr>
          <w:b/>
        </w:rPr>
        <w:t>Освещение</w:t>
      </w:r>
    </w:p>
    <w:p w:rsidR="0039739E" w:rsidRPr="00AE7D8F" w:rsidRDefault="002F2321" w:rsidP="00AE7D8F">
      <w:pPr>
        <w:tabs>
          <w:tab w:val="left" w:pos="1005"/>
        </w:tabs>
        <w:jc w:val="both"/>
      </w:pPr>
      <w:r w:rsidRPr="00AE7D8F">
        <w:tab/>
      </w:r>
      <w:r w:rsidR="0039739E" w:rsidRPr="00AE7D8F">
        <w:t>Всего в Глядянском сельсовете установлено 2</w:t>
      </w:r>
      <w:r w:rsidR="00E13661">
        <w:t>44 уличных светильников</w:t>
      </w:r>
      <w:r w:rsidR="0039739E" w:rsidRPr="00AE7D8F">
        <w:t>, в том числе Глядянское – 1</w:t>
      </w:r>
      <w:r w:rsidR="00E13661">
        <w:t>94</w:t>
      </w:r>
      <w:r w:rsidR="0039739E" w:rsidRPr="00AE7D8F">
        <w:t xml:space="preserve">, Арсеновка – </w:t>
      </w:r>
      <w:r w:rsidR="00E13661">
        <w:t>30</w:t>
      </w:r>
      <w:r w:rsidR="0039739E" w:rsidRPr="00AE7D8F">
        <w:t xml:space="preserve">, Сосновый – </w:t>
      </w:r>
      <w:r w:rsidR="00E13661">
        <w:t>20</w:t>
      </w:r>
      <w:r w:rsidR="0039739E" w:rsidRPr="00AE7D8F">
        <w:t xml:space="preserve">. </w:t>
      </w:r>
      <w:r w:rsidR="004E729A">
        <w:t>Всего освещено 14 км. улиц. В 2016 году реконструировано освещение по ул. Красноармейской от ул. Анфиногенова до площади и вновь установлены фонари от ул. Ленина до ул. Куйбышева. Планируется освещение по ул. Гагарина от ул. Ленина до ул. Куйбышева, ул. Пушкина, К. Маркса и М. Горького.</w:t>
      </w:r>
    </w:p>
    <w:p w:rsidR="0039739E" w:rsidRPr="00AE7D8F" w:rsidRDefault="0039739E" w:rsidP="00AE7D8F">
      <w:pPr>
        <w:tabs>
          <w:tab w:val="left" w:pos="1005"/>
        </w:tabs>
        <w:jc w:val="both"/>
        <w:rPr>
          <w:b/>
        </w:rPr>
      </w:pPr>
      <w:r w:rsidRPr="00AE7D8F">
        <w:tab/>
      </w:r>
      <w:r w:rsidRPr="00AE7D8F">
        <w:rPr>
          <w:b/>
        </w:rPr>
        <w:t>Благоустройство</w:t>
      </w:r>
    </w:p>
    <w:p w:rsidR="009112C4" w:rsidRPr="00AE7D8F" w:rsidRDefault="0039739E" w:rsidP="00AE7D8F">
      <w:pPr>
        <w:tabs>
          <w:tab w:val="left" w:pos="1005"/>
        </w:tabs>
        <w:jc w:val="both"/>
      </w:pPr>
      <w:r w:rsidRPr="00AE7D8F">
        <w:rPr>
          <w:b/>
        </w:rPr>
        <w:tab/>
      </w:r>
      <w:r w:rsidR="004E729A" w:rsidRPr="004E729A">
        <w:t>Согласно Федеральному закону №131-ФЗ от 06.10.2003 г. «</w:t>
      </w:r>
      <w:r w:rsidR="00A554A3">
        <w:t>Об общих принци</w:t>
      </w:r>
      <w:r w:rsidR="004E729A" w:rsidRPr="004E729A">
        <w:t>п</w:t>
      </w:r>
      <w:r w:rsidR="00A554A3">
        <w:t>а</w:t>
      </w:r>
      <w:r w:rsidR="004E729A" w:rsidRPr="004E729A">
        <w:t>х</w:t>
      </w:r>
      <w:r w:rsidR="00A554A3">
        <w:t xml:space="preserve">  организации </w:t>
      </w:r>
      <w:r w:rsidR="004E729A" w:rsidRPr="004E729A">
        <w:t>местного самоуправления</w:t>
      </w:r>
      <w:r w:rsidR="004E729A">
        <w:t xml:space="preserve"> в Российской Федерации» и Правилам</w:t>
      </w:r>
      <w:r w:rsidR="009112C4" w:rsidRPr="00AE7D8F">
        <w:t xml:space="preserve"> благоустройства территории сельсовета</w:t>
      </w:r>
      <w:r w:rsidR="004E729A">
        <w:t xml:space="preserve"> ежегодно проводится месячник по благоустройству.</w:t>
      </w:r>
      <w:r w:rsidR="009112C4" w:rsidRPr="00AE7D8F">
        <w:t xml:space="preserve"> </w:t>
      </w:r>
      <w:r w:rsidR="004E729A">
        <w:t>На субботники по уборке территории Глядянского сельсовета</w:t>
      </w:r>
      <w:r w:rsidR="0015674C" w:rsidRPr="00AE7D8F">
        <w:t xml:space="preserve"> привлекали</w:t>
      </w:r>
      <w:r w:rsidR="009112C4" w:rsidRPr="00AE7D8F">
        <w:t>сь все жители  сельсовета, организации всех форм собственности. С</w:t>
      </w:r>
      <w:r w:rsidRPr="00AE7D8F">
        <w:t xml:space="preserve">ельсоветом был предоставлен транспорт жителям многоквартирных домов, предприятиям, находящимся на территории сельсовета, для организованного вывоза мусора. Сотрудниками Администрации Глядянского сельсовета произведена очистка </w:t>
      </w:r>
      <w:r w:rsidR="004E729A">
        <w:t>территории кладбища с. Глядянского. Вывезено 18 машин мусора.</w:t>
      </w:r>
    </w:p>
    <w:p w:rsidR="0039739E" w:rsidRPr="00AE7D8F" w:rsidRDefault="0039739E" w:rsidP="00AE7D8F">
      <w:pPr>
        <w:tabs>
          <w:tab w:val="left" w:pos="1005"/>
        </w:tabs>
        <w:jc w:val="both"/>
      </w:pPr>
      <w:r w:rsidRPr="00AE7D8F">
        <w:lastRenderedPageBreak/>
        <w:tab/>
        <w:t>Администрацией Глядянского сельсовета оказывалась помощь в организации и содержании проезда к</w:t>
      </w:r>
      <w:r w:rsidR="009112C4" w:rsidRPr="00AE7D8F">
        <w:t xml:space="preserve"> месту утилизации твердых бытовых отходов и слива нечистот.</w:t>
      </w:r>
    </w:p>
    <w:p w:rsidR="009112C4" w:rsidRPr="00AE7D8F" w:rsidRDefault="009112C4" w:rsidP="00AE7D8F">
      <w:pPr>
        <w:tabs>
          <w:tab w:val="left" w:pos="1005"/>
        </w:tabs>
        <w:jc w:val="both"/>
      </w:pPr>
      <w:r w:rsidRPr="00AE7D8F">
        <w:rPr>
          <w:b/>
        </w:rPr>
        <w:tab/>
      </w:r>
      <w:r w:rsidRPr="00AE7D8F">
        <w:t>Совместно с санитарно-эпидемиологической службой был произведен отбор проб воды в колодцах села Глядянского и деревни Арсеновка</w:t>
      </w:r>
      <w:r w:rsidR="004E729A">
        <w:t xml:space="preserve"> (Журавль, Лесничество, по ул. Первомайская)</w:t>
      </w:r>
      <w:r w:rsidRPr="00AE7D8F">
        <w:t xml:space="preserve">. По результатам анализов дезинфекция колодцев </w:t>
      </w:r>
      <w:r w:rsidR="004E729A">
        <w:t xml:space="preserve">не требуется. Вода соответствует санитарным нормам. </w:t>
      </w:r>
      <w:r w:rsidR="007A75F3" w:rsidRPr="00AE7D8F">
        <w:t>Регулярно проводится установка и замена ведер и цепей на колодцах.</w:t>
      </w:r>
    </w:p>
    <w:p w:rsidR="004E729A" w:rsidRDefault="007A75F3" w:rsidP="00AE7D8F">
      <w:pPr>
        <w:tabs>
          <w:tab w:val="left" w:pos="1005"/>
        </w:tabs>
        <w:jc w:val="both"/>
      </w:pPr>
      <w:r w:rsidRPr="00AE7D8F">
        <w:tab/>
        <w:t>По заявлениям граждан произведена выпилка тополей, представляющих угрозу жизнедеятельности граждан сельсовета</w:t>
      </w:r>
      <w:r w:rsidR="004E729A">
        <w:t>. Произведена выпилка старых деревьев около Глядянской СОШ, на аллее по ул. Ленина, обрезка кустарников по ул. Красноармейской.</w:t>
      </w:r>
    </w:p>
    <w:p w:rsidR="00A554A3" w:rsidRDefault="00A554A3" w:rsidP="00AE7D8F">
      <w:pPr>
        <w:tabs>
          <w:tab w:val="left" w:pos="1005"/>
        </w:tabs>
        <w:jc w:val="both"/>
      </w:pPr>
      <w:r>
        <w:tab/>
        <w:t>Перенесены столбы линий электропередач и связи по ул. Гагарина.</w:t>
      </w:r>
    </w:p>
    <w:p w:rsidR="00A554A3" w:rsidRPr="00AE7D8F" w:rsidRDefault="00A554A3" w:rsidP="00A554A3">
      <w:pPr>
        <w:tabs>
          <w:tab w:val="left" w:pos="1005"/>
        </w:tabs>
        <w:jc w:val="both"/>
      </w:pPr>
      <w:r>
        <w:tab/>
      </w:r>
      <w:r w:rsidRPr="00AE7D8F">
        <w:t>Служба судебных приставов и служба УФСИН направляют в Администрацию Глядянского сельсовета граждан, осужденных к обязательным работам. В 201</w:t>
      </w:r>
      <w:r>
        <w:t>6</w:t>
      </w:r>
      <w:r w:rsidRPr="00AE7D8F">
        <w:t xml:space="preserve"> году к обязательным работам привлечено</w:t>
      </w:r>
      <w:r>
        <w:t xml:space="preserve"> 35</w:t>
      </w:r>
      <w:r w:rsidRPr="00AE7D8F">
        <w:t xml:space="preserve"> человек. Они выполняли работы по благоустройству села.</w:t>
      </w:r>
    </w:p>
    <w:p w:rsidR="00A554A3" w:rsidRDefault="00A554A3" w:rsidP="00AE7D8F">
      <w:pPr>
        <w:tabs>
          <w:tab w:val="left" w:pos="1005"/>
        </w:tabs>
        <w:jc w:val="both"/>
      </w:pPr>
    </w:p>
    <w:p w:rsidR="00A56024" w:rsidRPr="00AE7D8F" w:rsidRDefault="007A75F3" w:rsidP="00AE7D8F">
      <w:pPr>
        <w:tabs>
          <w:tab w:val="left" w:pos="1005"/>
        </w:tabs>
        <w:jc w:val="both"/>
        <w:rPr>
          <w:b/>
        </w:rPr>
      </w:pPr>
      <w:r w:rsidRPr="00AE7D8F">
        <w:tab/>
      </w:r>
      <w:r w:rsidRPr="00AE7D8F">
        <w:rPr>
          <w:b/>
        </w:rPr>
        <w:t>Пожарная безопасность</w:t>
      </w:r>
    </w:p>
    <w:p w:rsidR="00A56024" w:rsidRPr="00AE7D8F" w:rsidRDefault="00A56024" w:rsidP="00AE7D8F">
      <w:pPr>
        <w:tabs>
          <w:tab w:val="left" w:pos="1005"/>
        </w:tabs>
        <w:jc w:val="both"/>
      </w:pPr>
      <w:r w:rsidRPr="00AE7D8F">
        <w:rPr>
          <w:b/>
        </w:rPr>
        <w:tab/>
      </w:r>
      <w:r w:rsidRPr="00AE7D8F">
        <w:t>Специалистами Администрации Глядянского сельсовета выдаются населению памятки по пожарной безопасности и проводится инструктаж граждан, ведется журнал учета противопожарного инструктажа среди населения.</w:t>
      </w:r>
    </w:p>
    <w:p w:rsidR="007A75F3" w:rsidRPr="00AE7D8F" w:rsidRDefault="007A75F3" w:rsidP="00AE7D8F">
      <w:pPr>
        <w:tabs>
          <w:tab w:val="left" w:pos="1005"/>
        </w:tabs>
        <w:jc w:val="both"/>
      </w:pPr>
      <w:r w:rsidRPr="00AE7D8F">
        <w:tab/>
        <w:t xml:space="preserve">Для предотвращения пожаров в Глядянском сельсовете в п. Сосновый </w:t>
      </w:r>
      <w:r w:rsidR="00934E54" w:rsidRPr="00AE7D8F">
        <w:t>сделано</w:t>
      </w:r>
      <w:r w:rsidRPr="00AE7D8F">
        <w:t xml:space="preserve"> две минерализованных полосы, оборудовано 4 противопожарных пирса д</w:t>
      </w:r>
      <w:r w:rsidR="00A56024" w:rsidRPr="00AE7D8F">
        <w:t>ля забора воды пожарными автомобилями. Пожарные водоемы и гидранты обозначены новыми знаками.</w:t>
      </w:r>
    </w:p>
    <w:p w:rsidR="00A56024" w:rsidRPr="00AE7D8F" w:rsidRDefault="00A56024" w:rsidP="00AE7D8F">
      <w:pPr>
        <w:tabs>
          <w:tab w:val="left" w:pos="1005"/>
        </w:tabs>
        <w:jc w:val="both"/>
      </w:pPr>
      <w:r w:rsidRPr="00AE7D8F">
        <w:tab/>
        <w:t xml:space="preserve">Пожарные водоемы (здание суда, рабочая база ИП </w:t>
      </w:r>
      <w:proofErr w:type="spellStart"/>
      <w:r w:rsidRPr="00AE7D8F">
        <w:t>Предеин</w:t>
      </w:r>
      <w:proofErr w:type="spellEnd"/>
      <w:r w:rsidRPr="00AE7D8F">
        <w:t xml:space="preserve"> В.А., ДРСП, РЭС).</w:t>
      </w:r>
    </w:p>
    <w:p w:rsidR="00A56024" w:rsidRPr="00AE7D8F" w:rsidRDefault="00A56024" w:rsidP="00AE7D8F">
      <w:pPr>
        <w:tabs>
          <w:tab w:val="left" w:pos="1005"/>
        </w:tabs>
        <w:jc w:val="both"/>
      </w:pPr>
      <w:r w:rsidRPr="00AE7D8F">
        <w:tab/>
        <w:t>Пирсы – д. Арсеновка, пер. Позднякова (съезд с дамбы), ул. Рабочая, ул. Кравченко.</w:t>
      </w:r>
    </w:p>
    <w:p w:rsidR="00934E54" w:rsidRPr="00AE7D8F" w:rsidRDefault="00A56024" w:rsidP="00AE7D8F">
      <w:pPr>
        <w:tabs>
          <w:tab w:val="left" w:pos="1005"/>
        </w:tabs>
        <w:jc w:val="both"/>
      </w:pPr>
      <w:r w:rsidRPr="00AE7D8F">
        <w:tab/>
        <w:t>Гидранты – Лесхоз, Администрация Притобольного района, больница, п. Сосновый.</w:t>
      </w:r>
      <w:r w:rsidR="00934E54" w:rsidRPr="00AE7D8F">
        <w:t xml:space="preserve"> </w:t>
      </w:r>
      <w:r w:rsidR="00A554A3">
        <w:t>В пос. Сосновый установлены новые знаки Гидранты.</w:t>
      </w:r>
    </w:p>
    <w:p w:rsidR="0055237D" w:rsidRPr="00AE7D8F" w:rsidRDefault="00934E54" w:rsidP="00AE7D8F">
      <w:pPr>
        <w:tabs>
          <w:tab w:val="left" w:pos="1005"/>
        </w:tabs>
        <w:jc w:val="both"/>
      </w:pPr>
      <w:r w:rsidRPr="00AE7D8F">
        <w:tab/>
      </w:r>
      <w:r w:rsidR="00A56024" w:rsidRPr="00AE7D8F">
        <w:t>По данным статистического учета в ПЧ-36 по охране Притобольного района в 201</w:t>
      </w:r>
      <w:r w:rsidR="00A554A3">
        <w:t>6</w:t>
      </w:r>
      <w:r w:rsidR="00A56024" w:rsidRPr="00AE7D8F">
        <w:t xml:space="preserve"> году зарегистрировано </w:t>
      </w:r>
      <w:r w:rsidR="00A31E68">
        <w:t>9</w:t>
      </w:r>
      <w:r w:rsidR="00A56024" w:rsidRPr="00AE7D8F">
        <w:t xml:space="preserve"> пожаров на территории Глядянского сельсовета.</w:t>
      </w:r>
      <w:r w:rsidR="00A31E68">
        <w:t xml:space="preserve"> 2 объекта транспорта, 6 – жилой сектор (5 жилых домов, 1 баня), 1 строительный вагончик.</w:t>
      </w:r>
      <w:r w:rsidR="00A56024" w:rsidRPr="00AE7D8F">
        <w:t xml:space="preserve"> Погибших </w:t>
      </w:r>
      <w:r w:rsidR="00A31E68">
        <w:t xml:space="preserve">и пострадавших </w:t>
      </w:r>
      <w:r w:rsidR="00A56024" w:rsidRPr="00AE7D8F">
        <w:t>при пожарах нет.</w:t>
      </w:r>
    </w:p>
    <w:p w:rsidR="00A554A3" w:rsidRDefault="00A56024" w:rsidP="00AE7D8F">
      <w:pPr>
        <w:tabs>
          <w:tab w:val="left" w:pos="1005"/>
        </w:tabs>
        <w:jc w:val="both"/>
      </w:pPr>
      <w:r w:rsidRPr="00AE7D8F">
        <w:tab/>
      </w:r>
      <w:r w:rsidR="00A554A3">
        <w:t xml:space="preserve">  </w:t>
      </w:r>
    </w:p>
    <w:p w:rsidR="00902E30" w:rsidRPr="00AE7D8F" w:rsidRDefault="00902E30" w:rsidP="00AE7D8F">
      <w:pPr>
        <w:tabs>
          <w:tab w:val="left" w:pos="1005"/>
        </w:tabs>
        <w:jc w:val="both"/>
        <w:rPr>
          <w:b/>
        </w:rPr>
      </w:pPr>
      <w:r w:rsidRPr="00AE7D8F">
        <w:tab/>
      </w:r>
      <w:r w:rsidRPr="00AE7D8F">
        <w:rPr>
          <w:b/>
        </w:rPr>
        <w:t>Расходы бюджета</w:t>
      </w:r>
    </w:p>
    <w:p w:rsidR="00863924" w:rsidRDefault="00902E30" w:rsidP="00863924">
      <w:pPr>
        <w:tabs>
          <w:tab w:val="left" w:pos="1005"/>
        </w:tabs>
        <w:jc w:val="both"/>
      </w:pPr>
      <w:r w:rsidRPr="00AE7D8F">
        <w:rPr>
          <w:b/>
        </w:rPr>
        <w:tab/>
      </w:r>
      <w:r w:rsidR="00863924" w:rsidRPr="00AE7D8F">
        <w:t>В 201</w:t>
      </w:r>
      <w:r w:rsidR="00863924">
        <w:t>6</w:t>
      </w:r>
      <w:r w:rsidR="00863924" w:rsidRPr="00AE7D8F">
        <w:t xml:space="preserve"> году расходы бюджета Глядянского сельсовета составили</w:t>
      </w:r>
      <w:r w:rsidR="00A31E68">
        <w:t xml:space="preserve"> </w:t>
      </w:r>
      <w:r w:rsidR="00863924">
        <w:t>12484</w:t>
      </w:r>
      <w:r w:rsidR="00A31E68">
        <w:t xml:space="preserve"> </w:t>
      </w:r>
      <w:proofErr w:type="spellStart"/>
      <w:r w:rsidR="00863924">
        <w:t>тыс.рублей</w:t>
      </w:r>
      <w:proofErr w:type="spellEnd"/>
      <w:r w:rsidR="00863924" w:rsidRPr="00AE7D8F">
        <w:t>.</w:t>
      </w:r>
    </w:p>
    <w:p w:rsidR="00863924" w:rsidRPr="00AE7D8F" w:rsidRDefault="00863924" w:rsidP="00863924">
      <w:pPr>
        <w:tabs>
          <w:tab w:val="left" w:pos="1005"/>
        </w:tabs>
        <w:jc w:val="both"/>
      </w:pPr>
      <w:r w:rsidRPr="00AE7D8F">
        <w:t xml:space="preserve"> </w:t>
      </w:r>
      <w:r>
        <w:t xml:space="preserve">Распределены </w:t>
      </w:r>
      <w:proofErr w:type="gramStart"/>
      <w:r>
        <w:t xml:space="preserve">суммы </w:t>
      </w:r>
      <w:r w:rsidRPr="00AE7D8F">
        <w:t xml:space="preserve"> расходов</w:t>
      </w:r>
      <w:proofErr w:type="gramEnd"/>
      <w:r w:rsidRPr="00AE7D8F">
        <w:t xml:space="preserve">  следующим образом:</w:t>
      </w:r>
      <w:r>
        <w:t xml:space="preserve">                                       в тыс.руб.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DC6861">
              <w:rPr>
                <w:b/>
                <w:bCs/>
                <w:sz w:val="22"/>
                <w:szCs w:val="22"/>
              </w:rPr>
              <w:t>Содержание Главы (расходы на заработную плату)</w:t>
            </w:r>
          </w:p>
        </w:tc>
        <w:tc>
          <w:tcPr>
            <w:tcW w:w="2120" w:type="dxa"/>
          </w:tcPr>
          <w:p w:rsidR="00863924" w:rsidRPr="00DC6861" w:rsidRDefault="00E6201F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422,3</w:t>
            </w:r>
            <w:r w:rsidR="0086392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 w:rsidRPr="00DC6861">
              <w:rPr>
                <w:b/>
                <w:bCs/>
                <w:sz w:val="22"/>
                <w:szCs w:val="22"/>
              </w:rPr>
              <w:t>Содержание Думы (публикации в газете)</w:t>
            </w:r>
          </w:p>
        </w:tc>
        <w:tc>
          <w:tcPr>
            <w:tcW w:w="2120" w:type="dxa"/>
          </w:tcPr>
          <w:p w:rsidR="00863924" w:rsidRPr="00DC6861" w:rsidRDefault="00E6201F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  <w:r w:rsidR="0086392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3.Содержание аппарата </w:t>
            </w:r>
            <w:r w:rsidRPr="00DC6861">
              <w:rPr>
                <w:b/>
                <w:bCs/>
                <w:sz w:val="22"/>
                <w:szCs w:val="22"/>
              </w:rPr>
              <w:t>Администрация сельсовета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В том числе: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(- расходы на заработную плату составили </w:t>
            </w:r>
            <w:r w:rsidR="00E6201F">
              <w:rPr>
                <w:sz w:val="22"/>
                <w:szCs w:val="22"/>
              </w:rPr>
              <w:t>1084</w:t>
            </w:r>
            <w:r>
              <w:rPr>
                <w:sz w:val="22"/>
                <w:szCs w:val="22"/>
              </w:rPr>
              <w:t>000</w:t>
            </w:r>
            <w:r w:rsidRPr="00DC6861">
              <w:rPr>
                <w:sz w:val="22"/>
                <w:szCs w:val="22"/>
              </w:rPr>
              <w:t xml:space="preserve"> руб., в том числе за счет собственных средств выплачено </w:t>
            </w:r>
            <w:r w:rsidR="00E6201F">
              <w:rPr>
                <w:sz w:val="22"/>
                <w:szCs w:val="22"/>
              </w:rPr>
              <w:t>259</w:t>
            </w:r>
            <w:r>
              <w:rPr>
                <w:sz w:val="22"/>
                <w:szCs w:val="22"/>
              </w:rPr>
              <w:t>600</w:t>
            </w:r>
            <w:r w:rsidRPr="00DC6861">
              <w:rPr>
                <w:sz w:val="22"/>
                <w:szCs w:val="22"/>
              </w:rPr>
              <w:t xml:space="preserve"> руб., за счет дотаций </w:t>
            </w:r>
            <w:r w:rsidR="00E6201F">
              <w:rPr>
                <w:sz w:val="22"/>
                <w:szCs w:val="22"/>
              </w:rPr>
              <w:t>824</w:t>
            </w:r>
            <w:r>
              <w:rPr>
                <w:sz w:val="22"/>
                <w:szCs w:val="22"/>
              </w:rPr>
              <w:t>580</w:t>
            </w:r>
            <w:r w:rsidRPr="00DC6861">
              <w:rPr>
                <w:sz w:val="22"/>
                <w:szCs w:val="22"/>
              </w:rPr>
              <w:t xml:space="preserve"> руб., 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 xml:space="preserve">- расходы на </w:t>
            </w:r>
            <w:r w:rsidRPr="00DC6861">
              <w:rPr>
                <w:sz w:val="22"/>
                <w:szCs w:val="22"/>
              </w:rPr>
              <w:t xml:space="preserve"> связь, телефон и интернет -</w:t>
            </w:r>
            <w:r w:rsidR="00E6201F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800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коммунальные расходы </w:t>
            </w:r>
            <w:r>
              <w:rPr>
                <w:sz w:val="22"/>
                <w:szCs w:val="22"/>
              </w:rPr>
              <w:t>(отопление, освещение,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во</w:t>
            </w:r>
            <w:r w:rsidR="00E6201F">
              <w:rPr>
                <w:sz w:val="22"/>
                <w:szCs w:val="22"/>
              </w:rPr>
              <w:t>доснабжение администрации)- 127</w:t>
            </w:r>
            <w:r>
              <w:rPr>
                <w:sz w:val="22"/>
                <w:szCs w:val="22"/>
              </w:rPr>
              <w:t>440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канцелярские товары – </w:t>
            </w:r>
            <w:r w:rsidR="00E620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500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ГСМ, запасные части к автомобилю – </w:t>
            </w:r>
            <w:r w:rsidR="00E6201F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000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тех.обслуживание</w:t>
            </w:r>
            <w:r w:rsidR="00E6201F">
              <w:rPr>
                <w:sz w:val="22"/>
                <w:szCs w:val="22"/>
              </w:rPr>
              <w:t xml:space="preserve"> пожарной сигнализации – 7200</w:t>
            </w:r>
            <w:r w:rsidRPr="00DC6861">
              <w:rPr>
                <w:sz w:val="22"/>
                <w:szCs w:val="22"/>
              </w:rPr>
              <w:t>00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подписка на газеты </w:t>
            </w:r>
            <w:r>
              <w:rPr>
                <w:sz w:val="22"/>
                <w:szCs w:val="22"/>
              </w:rPr>
              <w:t>–</w:t>
            </w:r>
            <w:r w:rsidRPr="00DC6861">
              <w:rPr>
                <w:sz w:val="22"/>
                <w:szCs w:val="22"/>
              </w:rPr>
              <w:t xml:space="preserve"> </w:t>
            </w:r>
            <w:r w:rsidR="00E620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380 </w:t>
            </w:r>
            <w:r w:rsidRPr="00DC6861">
              <w:rPr>
                <w:sz w:val="22"/>
                <w:szCs w:val="22"/>
              </w:rPr>
              <w:t>руб.,</w:t>
            </w:r>
          </w:p>
          <w:p w:rsidR="00863924" w:rsidRPr="00DC6861" w:rsidRDefault="00E6201F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 обучение специалистов – 1</w:t>
            </w:r>
            <w:r w:rsidR="00863924">
              <w:rPr>
                <w:sz w:val="22"/>
                <w:szCs w:val="22"/>
              </w:rPr>
              <w:t>000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0" w:type="dxa"/>
          </w:tcPr>
          <w:p w:rsidR="00863924" w:rsidRPr="00DC6861" w:rsidRDefault="00E6201F" w:rsidP="00E6201F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 xml:space="preserve">1 758,8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Pr="00DC686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 w:rsidRPr="00DC6861">
              <w:rPr>
                <w:b/>
                <w:bCs/>
                <w:sz w:val="22"/>
                <w:szCs w:val="22"/>
              </w:rPr>
              <w:t>В том числе: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lastRenderedPageBreak/>
              <w:t xml:space="preserve">- День Победы – </w:t>
            </w:r>
            <w:r>
              <w:rPr>
                <w:sz w:val="22"/>
                <w:szCs w:val="22"/>
              </w:rPr>
              <w:t>4</w:t>
            </w:r>
            <w:r w:rsidRPr="00DC6861">
              <w:rPr>
                <w:sz w:val="22"/>
                <w:szCs w:val="22"/>
              </w:rPr>
              <w:t>000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кадастровые работы – </w:t>
            </w:r>
            <w:r w:rsidR="00E620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500</w:t>
            </w:r>
            <w:r w:rsidRPr="00DC6861">
              <w:rPr>
                <w:sz w:val="22"/>
                <w:szCs w:val="22"/>
              </w:rPr>
              <w:t xml:space="preserve">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членский взнос в АСМО – </w:t>
            </w:r>
            <w:r w:rsidR="00E620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410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-провед</w:t>
            </w:r>
            <w:r w:rsidR="00E6201F">
              <w:rPr>
                <w:sz w:val="22"/>
                <w:szCs w:val="22"/>
              </w:rPr>
              <w:t>ение праздничных мероприятий-42</w:t>
            </w:r>
            <w:r>
              <w:rPr>
                <w:sz w:val="22"/>
                <w:szCs w:val="22"/>
              </w:rPr>
              <w:t>000</w:t>
            </w:r>
          </w:p>
          <w:p w:rsidR="00863924" w:rsidRPr="00DC6861" w:rsidRDefault="00E6201F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 ремонт памятников – 6</w:t>
            </w:r>
            <w:r w:rsidR="00863924">
              <w:rPr>
                <w:sz w:val="22"/>
                <w:szCs w:val="22"/>
              </w:rPr>
              <w:t>300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</w:p>
        </w:tc>
        <w:tc>
          <w:tcPr>
            <w:tcW w:w="2120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67,21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5.</w:t>
            </w:r>
            <w:r w:rsidRPr="00DC6861">
              <w:rPr>
                <w:b/>
                <w:bCs/>
                <w:sz w:val="22"/>
                <w:szCs w:val="22"/>
              </w:rPr>
              <w:t>Трудоустройство незанятого населения (через центр занятости населения)</w:t>
            </w:r>
          </w:p>
        </w:tc>
        <w:tc>
          <w:tcPr>
            <w:tcW w:w="2120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11,502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9175D2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 w:rsidRPr="009175D2">
              <w:rPr>
                <w:b/>
                <w:bCs/>
                <w:sz w:val="22"/>
                <w:szCs w:val="22"/>
              </w:rPr>
              <w:t>6.Расходы на содержание Водного хозяйства</w:t>
            </w:r>
          </w:p>
          <w:p w:rsidR="00863924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-Изготовление проектной докуме</w:t>
            </w:r>
            <w:r w:rsidR="00E6201F">
              <w:rPr>
                <w:sz w:val="22"/>
                <w:szCs w:val="22"/>
              </w:rPr>
              <w:t>нтации по сопряжению дамб – 840</w:t>
            </w:r>
            <w:r>
              <w:rPr>
                <w:sz w:val="22"/>
                <w:szCs w:val="22"/>
              </w:rPr>
              <w:t>000</w:t>
            </w:r>
          </w:p>
          <w:p w:rsidR="00863924" w:rsidRPr="00DC6861" w:rsidRDefault="00E6201F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-Зарыбление водоёма дамбы-28</w:t>
            </w:r>
            <w:r w:rsidR="00863924">
              <w:rPr>
                <w:sz w:val="22"/>
                <w:szCs w:val="22"/>
              </w:rPr>
              <w:t>100</w:t>
            </w:r>
          </w:p>
        </w:tc>
        <w:tc>
          <w:tcPr>
            <w:tcW w:w="2120" w:type="dxa"/>
          </w:tcPr>
          <w:p w:rsidR="00863924" w:rsidRPr="00DC6861" w:rsidRDefault="00E6201F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868,1</w:t>
            </w:r>
            <w:r w:rsidR="00863924" w:rsidRPr="00DC686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9175D2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 Расходы на содержание работника Военно</w:t>
            </w:r>
            <w:r w:rsidR="006A24FC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учётного стола</w:t>
            </w:r>
          </w:p>
        </w:tc>
        <w:tc>
          <w:tcPr>
            <w:tcW w:w="2120" w:type="dxa"/>
          </w:tcPr>
          <w:p w:rsidR="00863924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50,10</w:t>
            </w:r>
          </w:p>
        </w:tc>
      </w:tr>
      <w:tr w:rsidR="00863924" w:rsidRPr="00AE7D8F" w:rsidTr="006A24FC">
        <w:trPr>
          <w:trHeight w:val="3109"/>
        </w:trPr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8.Содержание </w:t>
            </w:r>
            <w:r w:rsidRPr="00DC6861">
              <w:rPr>
                <w:b/>
                <w:bCs/>
                <w:sz w:val="22"/>
                <w:szCs w:val="22"/>
              </w:rPr>
              <w:t xml:space="preserve"> дорог</w:t>
            </w:r>
            <w:r>
              <w:rPr>
                <w:b/>
                <w:bCs/>
                <w:sz w:val="22"/>
                <w:szCs w:val="22"/>
              </w:rPr>
              <w:t xml:space="preserve"> Глядянского сельсовета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 w:rsidRPr="00DC6861">
              <w:rPr>
                <w:b/>
                <w:bCs/>
                <w:sz w:val="22"/>
                <w:szCs w:val="22"/>
              </w:rPr>
              <w:t>В том числе:</w:t>
            </w:r>
          </w:p>
          <w:p w:rsidR="00863924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ремонт площади у администрации района</w:t>
            </w:r>
            <w:r w:rsidRPr="00DC6861">
              <w:rPr>
                <w:sz w:val="22"/>
                <w:szCs w:val="22"/>
              </w:rPr>
              <w:t xml:space="preserve"> – </w:t>
            </w:r>
            <w:r w:rsidR="00E6201F">
              <w:rPr>
                <w:sz w:val="22"/>
                <w:szCs w:val="22"/>
              </w:rPr>
              <w:t>3 284</w:t>
            </w:r>
            <w:r>
              <w:rPr>
                <w:sz w:val="22"/>
                <w:szCs w:val="22"/>
              </w:rPr>
              <w:t>300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Default="00863924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 ре</w:t>
            </w:r>
            <w:r w:rsidR="00E6201F">
              <w:rPr>
                <w:sz w:val="22"/>
                <w:szCs w:val="22"/>
              </w:rPr>
              <w:t>монт пешеходного перехода – 720</w:t>
            </w:r>
            <w:r>
              <w:rPr>
                <w:sz w:val="22"/>
                <w:szCs w:val="22"/>
              </w:rPr>
              <w:t>550 руб.</w:t>
            </w:r>
          </w:p>
          <w:p w:rsidR="00863924" w:rsidRPr="00DC6861" w:rsidRDefault="00E6201F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 ремонт части улицы – 732</w:t>
            </w:r>
            <w:r w:rsidR="00863924">
              <w:rPr>
                <w:sz w:val="22"/>
                <w:szCs w:val="22"/>
              </w:rPr>
              <w:t>413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очистка дорог от снега – </w:t>
            </w:r>
            <w:r w:rsidR="00E6201F">
              <w:rPr>
                <w:sz w:val="22"/>
                <w:szCs w:val="22"/>
              </w:rPr>
              <w:t>304</w:t>
            </w:r>
            <w:r>
              <w:rPr>
                <w:sz w:val="22"/>
                <w:szCs w:val="22"/>
              </w:rPr>
              <w:t>750</w:t>
            </w:r>
            <w:r w:rsidRPr="00DC6861">
              <w:rPr>
                <w:sz w:val="22"/>
                <w:szCs w:val="22"/>
              </w:rPr>
              <w:t>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подсыпка дорог песком</w:t>
            </w:r>
            <w:r>
              <w:rPr>
                <w:sz w:val="22"/>
                <w:szCs w:val="22"/>
              </w:rPr>
              <w:t>, шлаком</w:t>
            </w:r>
            <w:r w:rsidRPr="00DC6861">
              <w:rPr>
                <w:sz w:val="22"/>
                <w:szCs w:val="22"/>
              </w:rPr>
              <w:t xml:space="preserve"> и грунтом – </w:t>
            </w:r>
            <w:r w:rsidR="00E6201F"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600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</w:t>
            </w:r>
            <w:proofErr w:type="spellStart"/>
            <w:r w:rsidRPr="00DC6861">
              <w:rPr>
                <w:sz w:val="22"/>
                <w:szCs w:val="22"/>
              </w:rPr>
              <w:t>гредирование</w:t>
            </w:r>
            <w:proofErr w:type="spellEnd"/>
            <w:r w:rsidRPr="00DC6861">
              <w:rPr>
                <w:sz w:val="22"/>
                <w:szCs w:val="22"/>
              </w:rPr>
              <w:t xml:space="preserve"> муниципальных дорог – </w:t>
            </w:r>
            <w:r w:rsidR="00E6201F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200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нанесение дорожной разметки – 20000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кадастровые работы в отношении автодорог – </w:t>
            </w:r>
            <w:r w:rsidR="00E620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380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технадзор при ремонте дорог – </w:t>
            </w:r>
            <w:r w:rsidR="00E6201F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000 руб.</w:t>
            </w:r>
            <w:r w:rsidRPr="00DC6861">
              <w:rPr>
                <w:sz w:val="22"/>
                <w:szCs w:val="22"/>
              </w:rPr>
              <w:t xml:space="preserve"> </w:t>
            </w:r>
          </w:p>
          <w:p w:rsidR="00863924" w:rsidRPr="00DC6861" w:rsidRDefault="00863924" w:rsidP="00E6201F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налог на имущество в отношении муниципальных дорог – </w:t>
            </w:r>
            <w:r>
              <w:rPr>
                <w:sz w:val="22"/>
                <w:szCs w:val="22"/>
              </w:rPr>
              <w:t>82000</w:t>
            </w:r>
            <w:r w:rsidRPr="00DC686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120" w:type="dxa"/>
          </w:tcPr>
          <w:p w:rsidR="00863924" w:rsidRPr="00DC6861" w:rsidRDefault="00E6201F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5 888,40</w:t>
            </w:r>
            <w:r w:rsidR="00863924" w:rsidRPr="00DC686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3924" w:rsidRPr="00AE7D8F" w:rsidTr="006A24FC">
        <w:trPr>
          <w:trHeight w:val="827"/>
        </w:trPr>
        <w:tc>
          <w:tcPr>
            <w:tcW w:w="9345" w:type="dxa"/>
            <w:gridSpan w:val="2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Все расходы по разделу «Дороги» произведены за счет полученных акцизов</w:t>
            </w:r>
            <w:r w:rsidR="00E6201F">
              <w:rPr>
                <w:sz w:val="22"/>
                <w:szCs w:val="22"/>
              </w:rPr>
              <w:t xml:space="preserve"> в сумме – 1303</w:t>
            </w:r>
            <w:r>
              <w:rPr>
                <w:sz w:val="22"/>
                <w:szCs w:val="22"/>
              </w:rPr>
              <w:t>800руб., и субсидий из областного бюджета на осуществление дорожной деятельности</w:t>
            </w:r>
            <w:r w:rsidRPr="00DC6861">
              <w:rPr>
                <w:sz w:val="22"/>
                <w:szCs w:val="22"/>
              </w:rPr>
              <w:t xml:space="preserve"> </w:t>
            </w:r>
            <w:r w:rsidR="00E6201F">
              <w:rPr>
                <w:sz w:val="22"/>
                <w:szCs w:val="22"/>
              </w:rPr>
              <w:t>в сумме – 4684</w:t>
            </w:r>
            <w:r>
              <w:rPr>
                <w:sz w:val="22"/>
                <w:szCs w:val="22"/>
              </w:rPr>
              <w:t>400 руб</w:t>
            </w:r>
            <w:r w:rsidRPr="00DC6861">
              <w:rPr>
                <w:sz w:val="22"/>
                <w:szCs w:val="22"/>
              </w:rPr>
              <w:t>.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Противопаводковые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2120" w:type="dxa"/>
          </w:tcPr>
          <w:p w:rsidR="00863924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265,483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 w:rsidRPr="00DC6861">
              <w:rPr>
                <w:b/>
                <w:bCs/>
                <w:sz w:val="22"/>
                <w:szCs w:val="22"/>
              </w:rPr>
              <w:t xml:space="preserve">Благоустройство. 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proofErr w:type="spellStart"/>
            <w:r w:rsidRPr="00DC6861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DC6861"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 w:rsidRPr="00DC6861">
              <w:rPr>
                <w:b/>
                <w:bCs/>
                <w:sz w:val="22"/>
                <w:szCs w:val="22"/>
              </w:rPr>
              <w:t>В том числе: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за счет областного бюджета по программе переселения граждан из аварийного жилья израсходовано – </w:t>
            </w:r>
            <w:r w:rsidR="00E6201F">
              <w:rPr>
                <w:sz w:val="22"/>
                <w:szCs w:val="22"/>
              </w:rPr>
              <w:t>2261</w:t>
            </w:r>
            <w:r>
              <w:rPr>
                <w:sz w:val="22"/>
                <w:szCs w:val="22"/>
              </w:rPr>
              <w:t>600</w:t>
            </w:r>
            <w:r w:rsidRPr="00DC6861">
              <w:rPr>
                <w:sz w:val="22"/>
                <w:szCs w:val="22"/>
              </w:rPr>
              <w:t xml:space="preserve">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за счет местного бюджета на эти же цели – </w:t>
            </w:r>
            <w:r w:rsidR="00E6201F">
              <w:rPr>
                <w:sz w:val="22"/>
                <w:szCs w:val="22"/>
              </w:rPr>
              <w:t>352</w:t>
            </w:r>
            <w:r>
              <w:rPr>
                <w:sz w:val="22"/>
                <w:szCs w:val="22"/>
              </w:rPr>
              <w:t>900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перечислено в фонд кап</w:t>
            </w:r>
            <w:r>
              <w:rPr>
                <w:sz w:val="22"/>
                <w:szCs w:val="22"/>
              </w:rPr>
              <w:t>.</w:t>
            </w:r>
            <w:r w:rsidR="00E6201F">
              <w:rPr>
                <w:sz w:val="22"/>
                <w:szCs w:val="22"/>
              </w:rPr>
              <w:t xml:space="preserve"> </w:t>
            </w:r>
            <w:r w:rsidRPr="00DC6861">
              <w:rPr>
                <w:sz w:val="22"/>
                <w:szCs w:val="22"/>
              </w:rPr>
              <w:t>ремонта многоквартирных домов –</w:t>
            </w:r>
            <w:r w:rsidR="00E620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340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уличное освещение </w:t>
            </w:r>
            <w:r w:rsidR="00E6201F">
              <w:rPr>
                <w:sz w:val="22"/>
                <w:szCs w:val="22"/>
              </w:rPr>
              <w:t xml:space="preserve">и приобретение </w:t>
            </w:r>
            <w:proofErr w:type="spellStart"/>
            <w:r w:rsidR="00E6201F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л.товаров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C6861">
              <w:rPr>
                <w:sz w:val="22"/>
                <w:szCs w:val="22"/>
              </w:rPr>
              <w:t xml:space="preserve">– </w:t>
            </w:r>
            <w:r w:rsidR="00E6201F">
              <w:rPr>
                <w:sz w:val="22"/>
                <w:szCs w:val="22"/>
              </w:rPr>
              <w:t>336</w:t>
            </w:r>
            <w:r>
              <w:rPr>
                <w:sz w:val="22"/>
                <w:szCs w:val="22"/>
              </w:rPr>
              <w:t>830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налог на имущество за счет областных средств – </w:t>
            </w:r>
            <w:r>
              <w:rPr>
                <w:sz w:val="22"/>
                <w:szCs w:val="22"/>
              </w:rPr>
              <w:t>173562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уборка и </w:t>
            </w:r>
            <w:r w:rsidRPr="00DC6861">
              <w:rPr>
                <w:sz w:val="22"/>
                <w:szCs w:val="22"/>
              </w:rPr>
              <w:t>вывоз мусора по договорам –</w:t>
            </w:r>
            <w:r w:rsidR="00E6201F">
              <w:rPr>
                <w:sz w:val="22"/>
                <w:szCs w:val="22"/>
              </w:rPr>
              <w:t xml:space="preserve"> 55</w:t>
            </w:r>
            <w:r>
              <w:rPr>
                <w:sz w:val="22"/>
                <w:szCs w:val="22"/>
              </w:rPr>
              <w:t>605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120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3179,019 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  <w:r w:rsidRPr="00DC6861">
              <w:rPr>
                <w:b/>
                <w:bCs/>
                <w:sz w:val="22"/>
                <w:szCs w:val="22"/>
              </w:rPr>
              <w:t>Культура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заработная плата</w:t>
            </w:r>
            <w:r w:rsidR="00E6201F">
              <w:rPr>
                <w:sz w:val="22"/>
                <w:szCs w:val="22"/>
              </w:rPr>
              <w:t xml:space="preserve"> – 106</w:t>
            </w:r>
            <w:r>
              <w:rPr>
                <w:sz w:val="22"/>
                <w:szCs w:val="22"/>
              </w:rPr>
              <w:t>014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охран</w:t>
            </w:r>
            <w:r w:rsidR="00E6201F">
              <w:rPr>
                <w:sz w:val="22"/>
                <w:szCs w:val="22"/>
              </w:rPr>
              <w:t>но-пожарная сигнализация – 7200</w:t>
            </w:r>
            <w:r w:rsidRPr="00DC6861">
              <w:rPr>
                <w:sz w:val="22"/>
                <w:szCs w:val="22"/>
              </w:rPr>
              <w:t>00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информационные технологии компании «Тензор» - </w:t>
            </w:r>
            <w:r w:rsidR="00E620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300 руб.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проведение праздников,</w:t>
            </w:r>
            <w:r w:rsidR="00E6201F">
              <w:rPr>
                <w:sz w:val="22"/>
                <w:szCs w:val="22"/>
              </w:rPr>
              <w:t xml:space="preserve"> приобретение сувениров – 13028</w:t>
            </w:r>
            <w:r w:rsidRPr="00DC6861">
              <w:rPr>
                <w:sz w:val="22"/>
                <w:szCs w:val="22"/>
              </w:rPr>
              <w:t xml:space="preserve">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 xml:space="preserve">- дрова – </w:t>
            </w:r>
            <w:r>
              <w:rPr>
                <w:sz w:val="22"/>
                <w:szCs w:val="22"/>
              </w:rPr>
              <w:t>144</w:t>
            </w:r>
            <w:r w:rsidRPr="00DC6861">
              <w:rPr>
                <w:sz w:val="22"/>
                <w:szCs w:val="22"/>
              </w:rPr>
              <w:t>00 руб.,</w:t>
            </w:r>
          </w:p>
          <w:p w:rsidR="00863924" w:rsidRPr="00DC6861" w:rsidRDefault="00E6201F" w:rsidP="004A2361">
            <w:pPr>
              <w:tabs>
                <w:tab w:val="left" w:pos="735"/>
              </w:tabs>
              <w:jc w:val="both"/>
            </w:pPr>
            <w:r>
              <w:rPr>
                <w:sz w:val="22"/>
                <w:szCs w:val="22"/>
              </w:rPr>
              <w:t>- электроэнергия – 10</w:t>
            </w:r>
            <w:r w:rsidR="00863924">
              <w:rPr>
                <w:sz w:val="22"/>
                <w:szCs w:val="22"/>
              </w:rPr>
              <w:t>618 руб.</w:t>
            </w:r>
          </w:p>
        </w:tc>
        <w:tc>
          <w:tcPr>
            <w:tcW w:w="2120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147,680 </w:t>
            </w:r>
          </w:p>
        </w:tc>
      </w:tr>
      <w:tr w:rsidR="00863924" w:rsidRPr="00AE7D8F" w:rsidTr="004A2361">
        <w:tc>
          <w:tcPr>
            <w:tcW w:w="7225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 w:rsidRPr="00DC6861">
              <w:rPr>
                <w:b/>
                <w:bCs/>
                <w:sz w:val="22"/>
                <w:szCs w:val="22"/>
              </w:rPr>
              <w:t>Социальная политика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b/>
                <w:bCs/>
                <w:sz w:val="22"/>
                <w:szCs w:val="22"/>
              </w:rPr>
              <w:t xml:space="preserve">- </w:t>
            </w:r>
            <w:r w:rsidRPr="00DC6861">
              <w:rPr>
                <w:sz w:val="22"/>
                <w:szCs w:val="22"/>
              </w:rPr>
              <w:t>материальная помощь по распоряжению главы Притобольного района, выплачена за счет дотации – 1</w:t>
            </w:r>
            <w:r w:rsidR="00E6201F">
              <w:rPr>
                <w:sz w:val="22"/>
                <w:szCs w:val="22"/>
              </w:rPr>
              <w:t>2</w:t>
            </w:r>
            <w:r w:rsidRPr="00DC6861">
              <w:rPr>
                <w:sz w:val="22"/>
                <w:szCs w:val="22"/>
              </w:rPr>
              <w:t>000 руб.,</w:t>
            </w:r>
          </w:p>
          <w:p w:rsidR="00863924" w:rsidRPr="00DC6861" w:rsidRDefault="00863924" w:rsidP="004A2361">
            <w:pPr>
              <w:tabs>
                <w:tab w:val="left" w:pos="735"/>
              </w:tabs>
              <w:jc w:val="both"/>
            </w:pPr>
            <w:r w:rsidRPr="00DC6861">
              <w:rPr>
                <w:sz w:val="22"/>
                <w:szCs w:val="22"/>
              </w:rPr>
              <w:t>- День пожилых людей за счет дотации – 1900 руб., за счет местного бюджета – 3</w:t>
            </w:r>
            <w:r>
              <w:rPr>
                <w:sz w:val="22"/>
                <w:szCs w:val="22"/>
              </w:rPr>
              <w:t>650</w:t>
            </w:r>
            <w:r w:rsidRPr="00DC686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120" w:type="dxa"/>
          </w:tcPr>
          <w:p w:rsidR="00863924" w:rsidRPr="00DC6861" w:rsidRDefault="00863924" w:rsidP="004A2361">
            <w:pPr>
              <w:tabs>
                <w:tab w:val="left" w:pos="7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17,55 </w:t>
            </w:r>
          </w:p>
        </w:tc>
      </w:tr>
    </w:tbl>
    <w:p w:rsidR="00902E30" w:rsidRPr="00AE7D8F" w:rsidRDefault="00902E30" w:rsidP="00863924">
      <w:pPr>
        <w:tabs>
          <w:tab w:val="left" w:pos="1005"/>
        </w:tabs>
        <w:jc w:val="both"/>
        <w:rPr>
          <w:b/>
        </w:rPr>
      </w:pPr>
    </w:p>
    <w:p w:rsidR="0075541A" w:rsidRDefault="0055237D" w:rsidP="00AE7D8F">
      <w:pPr>
        <w:tabs>
          <w:tab w:val="left" w:pos="735"/>
        </w:tabs>
        <w:jc w:val="both"/>
        <w:rPr>
          <w:b/>
        </w:rPr>
      </w:pPr>
      <w:r w:rsidRPr="00AE7D8F">
        <w:rPr>
          <w:b/>
        </w:rPr>
        <w:t xml:space="preserve">           </w:t>
      </w:r>
      <w:r w:rsidR="001C6893" w:rsidRPr="00AE7D8F">
        <w:rPr>
          <w:b/>
        </w:rPr>
        <w:t>Структура Администрации Глядянского сельсовета</w:t>
      </w:r>
    </w:p>
    <w:p w:rsidR="00FB1455" w:rsidRPr="0075541A" w:rsidRDefault="0075541A" w:rsidP="00AE7D8F">
      <w:pPr>
        <w:tabs>
          <w:tab w:val="left" w:pos="735"/>
        </w:tabs>
        <w:jc w:val="both"/>
        <w:rPr>
          <w:b/>
        </w:rPr>
      </w:pPr>
      <w:r>
        <w:rPr>
          <w:b/>
        </w:rPr>
        <w:tab/>
      </w:r>
      <w:r w:rsidR="0055237D" w:rsidRPr="00AE7D8F">
        <w:t>Стру</w:t>
      </w:r>
      <w:r>
        <w:t xml:space="preserve">ктура Администрации утверждена </w:t>
      </w:r>
      <w:r w:rsidR="0055237D" w:rsidRPr="00AE7D8F">
        <w:t>решением сельской Думы. В А</w:t>
      </w:r>
      <w:r w:rsidR="00EE6AF1" w:rsidRPr="00AE7D8F">
        <w:t>дминистрации сельсовета работало</w:t>
      </w:r>
      <w:r w:rsidR="0055237D" w:rsidRPr="00AE7D8F">
        <w:t xml:space="preserve"> </w:t>
      </w:r>
      <w:r w:rsidR="00EE6AF1" w:rsidRPr="00AE7D8F">
        <w:t>9 человек</w:t>
      </w:r>
      <w:r w:rsidR="0055237D" w:rsidRPr="00AE7D8F">
        <w:t xml:space="preserve">, </w:t>
      </w:r>
      <w:r w:rsidR="00B662AC" w:rsidRPr="00AE7D8F">
        <w:t>4</w:t>
      </w:r>
      <w:r w:rsidR="0055237D" w:rsidRPr="00AE7D8F">
        <w:t xml:space="preserve"> из них</w:t>
      </w:r>
      <w:r w:rsidR="00EE6AF1" w:rsidRPr="00AE7D8F">
        <w:t xml:space="preserve"> -</w:t>
      </w:r>
      <w:r w:rsidR="0055237D" w:rsidRPr="00AE7D8F">
        <w:t xml:space="preserve"> муниципальные  служащие.</w:t>
      </w:r>
      <w:r w:rsidR="00EE6AF1" w:rsidRPr="00AE7D8F">
        <w:t xml:space="preserve"> В связи с проводимой оптимизацией </w:t>
      </w:r>
      <w:r w:rsidR="00FB1455">
        <w:t>в</w:t>
      </w:r>
      <w:r w:rsidR="00EE6AF1" w:rsidRPr="00AE7D8F">
        <w:t xml:space="preserve"> 2016 году сокращен делопроизводитель. </w:t>
      </w:r>
      <w:r w:rsidR="0055237D" w:rsidRPr="00AE7D8F">
        <w:t xml:space="preserve"> </w:t>
      </w:r>
      <w:r w:rsidR="00B662AC" w:rsidRPr="00AE7D8F">
        <w:tab/>
      </w:r>
    </w:p>
    <w:p w:rsidR="00FB1455" w:rsidRDefault="00FB1455" w:rsidP="00AE7D8F">
      <w:pPr>
        <w:tabs>
          <w:tab w:val="left" w:pos="735"/>
        </w:tabs>
        <w:jc w:val="both"/>
      </w:pPr>
    </w:p>
    <w:p w:rsidR="00B662AC" w:rsidRPr="00AE7D8F" w:rsidRDefault="00FB1455" w:rsidP="00AE7D8F">
      <w:pPr>
        <w:tabs>
          <w:tab w:val="left" w:pos="735"/>
        </w:tabs>
        <w:jc w:val="both"/>
        <w:rPr>
          <w:b/>
        </w:rPr>
      </w:pPr>
      <w:r>
        <w:tab/>
      </w:r>
      <w:r w:rsidR="00B662AC" w:rsidRPr="00AE7D8F">
        <w:rPr>
          <w:b/>
        </w:rPr>
        <w:t>Работа с обращениями граждан</w:t>
      </w:r>
    </w:p>
    <w:p w:rsidR="009B5E80" w:rsidRPr="005E0176" w:rsidRDefault="00E6201F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</w:r>
      <w:r w:rsidR="009B5E80">
        <w:t>В 2016</w:t>
      </w:r>
      <w:r w:rsidR="009B5E80" w:rsidRPr="005E0176">
        <w:t xml:space="preserve"> году в Администрацию Глядянского сельсовета п</w:t>
      </w:r>
      <w:r w:rsidR="009B5E80">
        <w:t>оступило 192 письменных обращений</w:t>
      </w:r>
      <w:r w:rsidR="009B5E80" w:rsidRPr="005E0176">
        <w:t xml:space="preserve"> граждан. 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В работе с обращениями граждан Администрация Глядянского сельсовета руководствуется законом Курганской области «</w:t>
      </w:r>
      <w:r>
        <w:t>О</w:t>
      </w:r>
      <w:r w:rsidRPr="005E0176">
        <w:t xml:space="preserve"> порядке рассмотрения обращений граждан в Ку</w:t>
      </w:r>
      <w:r>
        <w:t>рганской области», Законом РФ «О</w:t>
      </w:r>
      <w:r w:rsidRPr="005E0176">
        <w:t>б общих принципах организации местного самоуправления в Российской Федерации» и др.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Применяются такие формы работы как: беседа, разъяснение, рекомендация, предупреждение.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Устных обращений к Главе Глядянского сельсовета поступило:</w:t>
      </w:r>
      <w:r>
        <w:t xml:space="preserve"> 22.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Нарушения прав и законных интересов граждан, а также формального рассмотрения заявлений не допускается.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</w:r>
      <w:r>
        <w:t>У</w:t>
      </w:r>
      <w:r w:rsidRPr="005E0176">
        <w:t xml:space="preserve">стные обращения в основном касаются благоустройства: о ремонте и содержании колодцев, </w:t>
      </w:r>
      <w:r>
        <w:t xml:space="preserve">об улучшении уличного освещения, </w:t>
      </w:r>
      <w:r w:rsidRPr="005E0176">
        <w:t>о ремонте участка дороги в том или ином месте, о спиливании сухих деревьев, представляющих опасность.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</w:r>
      <w:r w:rsidRPr="005E0176">
        <w:t>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Рассмотрено несколько заявлений конфликтного характера. Это споры между соседями, не желающие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«Притобольный», в ОНД по Притобольному району для совместного возведения воздействия на конфликтующих.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>Рассмотрено 11 обращений в постановке на учет как нуждающихся в улучшении жилищных условий, 2 обращения граждан по снятию с учета как нуждающихся в  предоставлении жилья.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>14 заявлений по обследованию жилья на пригодность (непригодность) для проживания. Увеличение количества заявлений связано с приобретением и продажей жилья с использованием средств материнского капитала.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 xml:space="preserve">12 заявлений о выдаче градостроительного плана. 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>Рассмотрено 14 заявлений конфликтного характера.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 xml:space="preserve">О присвоении адресов объектам недвижимости – 31. 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>Рассмотрено 9 заявлений о предоставлении земельных участков на праве аренды.</w:t>
      </w:r>
    </w:p>
    <w:p w:rsidR="009B5E80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 xml:space="preserve">            Выдано 13 архивных справок по заявлениям граждан.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>
        <w:tab/>
        <w:t>По спиливанию старых деревьев рассмотрено 4 заявления.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  <w:t>Администрация сельсовета проводит разъяснительную работу с людьми, рекомендует обратиться в те или иные органы, предупреждает об  ответственности за нарушение административного законодательства.</w:t>
      </w:r>
    </w:p>
    <w:p w:rsidR="009B5E80" w:rsidRPr="005E0176" w:rsidRDefault="009B5E80" w:rsidP="009B5E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825"/>
        </w:tabs>
        <w:jc w:val="both"/>
      </w:pPr>
      <w:r w:rsidRPr="005E0176">
        <w:tab/>
      </w:r>
    </w:p>
    <w:p w:rsidR="0055237D" w:rsidRPr="00AE7D8F" w:rsidRDefault="0055237D" w:rsidP="00AE7D8F"/>
    <w:p w:rsidR="0055237D" w:rsidRPr="009734A7" w:rsidRDefault="0055237D" w:rsidP="00902E30">
      <w:pPr>
        <w:spacing w:line="360" w:lineRule="auto"/>
        <w:rPr>
          <w:sz w:val="28"/>
          <w:szCs w:val="28"/>
        </w:rPr>
      </w:pPr>
    </w:p>
    <w:sectPr w:rsidR="0055237D" w:rsidRPr="009734A7" w:rsidSect="0066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45C"/>
    <w:rsid w:val="00010515"/>
    <w:rsid w:val="000846C2"/>
    <w:rsid w:val="0008626C"/>
    <w:rsid w:val="000933C5"/>
    <w:rsid w:val="00093765"/>
    <w:rsid w:val="000C206E"/>
    <w:rsid w:val="000D36DE"/>
    <w:rsid w:val="00103FF0"/>
    <w:rsid w:val="00111987"/>
    <w:rsid w:val="00154C78"/>
    <w:rsid w:val="0015674C"/>
    <w:rsid w:val="001614A9"/>
    <w:rsid w:val="001635BE"/>
    <w:rsid w:val="00174CAD"/>
    <w:rsid w:val="001C6893"/>
    <w:rsid w:val="00251CEA"/>
    <w:rsid w:val="00262990"/>
    <w:rsid w:val="00296C96"/>
    <w:rsid w:val="002F2321"/>
    <w:rsid w:val="003520D5"/>
    <w:rsid w:val="0039739E"/>
    <w:rsid w:val="003E4377"/>
    <w:rsid w:val="00401969"/>
    <w:rsid w:val="00405821"/>
    <w:rsid w:val="004065BE"/>
    <w:rsid w:val="0049427C"/>
    <w:rsid w:val="004C5854"/>
    <w:rsid w:val="004D22B4"/>
    <w:rsid w:val="004E729A"/>
    <w:rsid w:val="0055237D"/>
    <w:rsid w:val="005551DE"/>
    <w:rsid w:val="00577EAB"/>
    <w:rsid w:val="00584B43"/>
    <w:rsid w:val="00592874"/>
    <w:rsid w:val="00594E99"/>
    <w:rsid w:val="005E54A9"/>
    <w:rsid w:val="00601347"/>
    <w:rsid w:val="00643989"/>
    <w:rsid w:val="00645371"/>
    <w:rsid w:val="00664BB4"/>
    <w:rsid w:val="006A24FC"/>
    <w:rsid w:val="0075541A"/>
    <w:rsid w:val="007659A3"/>
    <w:rsid w:val="0077325F"/>
    <w:rsid w:val="007A75F3"/>
    <w:rsid w:val="0081380E"/>
    <w:rsid w:val="00863924"/>
    <w:rsid w:val="008954AC"/>
    <w:rsid w:val="008F60A3"/>
    <w:rsid w:val="00902E30"/>
    <w:rsid w:val="009071A2"/>
    <w:rsid w:val="009112C4"/>
    <w:rsid w:val="009176F0"/>
    <w:rsid w:val="0092445C"/>
    <w:rsid w:val="00934E54"/>
    <w:rsid w:val="009734A7"/>
    <w:rsid w:val="009A699B"/>
    <w:rsid w:val="009B5E80"/>
    <w:rsid w:val="009D0404"/>
    <w:rsid w:val="00A1237F"/>
    <w:rsid w:val="00A31E68"/>
    <w:rsid w:val="00A50860"/>
    <w:rsid w:val="00A554A3"/>
    <w:rsid w:val="00A56024"/>
    <w:rsid w:val="00A94070"/>
    <w:rsid w:val="00AD0B14"/>
    <w:rsid w:val="00AE7D8F"/>
    <w:rsid w:val="00AF5252"/>
    <w:rsid w:val="00B1485E"/>
    <w:rsid w:val="00B662AC"/>
    <w:rsid w:val="00B8632B"/>
    <w:rsid w:val="00B976B5"/>
    <w:rsid w:val="00BB1336"/>
    <w:rsid w:val="00BD6594"/>
    <w:rsid w:val="00C579CF"/>
    <w:rsid w:val="00C869A1"/>
    <w:rsid w:val="00D365A6"/>
    <w:rsid w:val="00D37932"/>
    <w:rsid w:val="00D64D6F"/>
    <w:rsid w:val="00D9782E"/>
    <w:rsid w:val="00E0308A"/>
    <w:rsid w:val="00E13661"/>
    <w:rsid w:val="00E6201F"/>
    <w:rsid w:val="00EE6AF1"/>
    <w:rsid w:val="00FB1455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9F7CF-4BF7-4035-9140-10E5D01E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040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a4">
    <w:name w:val="Знак Знак Знак Знак"/>
    <w:basedOn w:val="a"/>
    <w:rsid w:val="000862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4058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2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0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AE7D8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AE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E7D8F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AE7D8F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2017-05-25T09:11:00Z</cp:lastPrinted>
  <dcterms:created xsi:type="dcterms:W3CDTF">2016-04-13T08:06:00Z</dcterms:created>
  <dcterms:modified xsi:type="dcterms:W3CDTF">2017-05-31T08:32:00Z</dcterms:modified>
</cp:coreProperties>
</file>